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ХМАО - Югры от 10.02.2023 N 51-п</w:t>
              <w:br/>
              <w:t xml:space="preserve">(ред. от 24.03.2023)</w:t>
              <w:br/>
              <w:t xml:space="preserve">"О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w:t>
              <w:br/>
              <w:t xml:space="preserve">(вместе с "Порядком предоставления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 "Порядком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"Порядком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"Порядком организации профессионального обучения и дополнительного профессионального образования членов семей участников специальной военной операции", "Порядком взаимодействия участников государственной системы бесплатной юридической помощи при предоставлении бесплатной юридической помощи в Ханты-Мансийском автономном округе - Югре")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29.03.2023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ХАНТЫ-МАНСИЙСКОГО АВТОНОМНОГО ОКРУГА - ЮГРЫ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февраля 2023 г. N 51-п</w:t>
      </w:r>
    </w:p>
    <w:p>
      <w:pPr>
        <w:pStyle w:val="2"/>
        <w:jc w:val="center"/>
      </w:pPr>
      <w:r>
        <w:rPr>
          <w:sz w:val="20"/>
        </w:rPr>
      </w:r>
    </w:p>
    <w:p>
      <w:pPr>
        <w:pStyle w:val="2"/>
        <w:jc w:val="center"/>
      </w:pPr>
      <w:r>
        <w:rPr>
          <w:sz w:val="20"/>
        </w:rPr>
        <w:t xml:space="preserve">О ЕДИНОМ ПЕРЕЧНЕ ПРАВ, ЛЬГОТ, СОЦИАЛЬНЫХ ГАРАНТИЙ</w:t>
      </w:r>
    </w:p>
    <w:p>
      <w:pPr>
        <w:pStyle w:val="2"/>
        <w:jc w:val="center"/>
      </w:pPr>
      <w:r>
        <w:rPr>
          <w:sz w:val="20"/>
        </w:rPr>
        <w:t xml:space="preserve">И КОМПЕНСАЦИЙ В ХАНТЫ-МАНСИЙСКОМ АВТОНОМНОМ ОКРУГЕ - ЮГРЕ</w:t>
      </w:r>
    </w:p>
    <w:p>
      <w:pPr>
        <w:pStyle w:val="2"/>
        <w:jc w:val="center"/>
      </w:pPr>
      <w:r>
        <w:rPr>
          <w:sz w:val="20"/>
        </w:rPr>
        <w:t xml:space="preserve">ГРАЖДАНАМ РОССИЙСКОЙ ФЕДЕРАЦИИ, ПРИНИМАЮЩИМ УЧАСТИЕ</w:t>
      </w:r>
    </w:p>
    <w:p>
      <w:pPr>
        <w:pStyle w:val="2"/>
        <w:jc w:val="center"/>
      </w:pPr>
      <w:r>
        <w:rPr>
          <w:sz w:val="20"/>
        </w:rPr>
        <w:t xml:space="preserve">В СПЕЦИАЛЬНОЙ ВОЕННОЙ ОПЕРАЦИИ, И ЧЛЕНАМ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color w:val="392c69"/>
              </w:rPr>
              <w:t xml:space="preserve"> Правительства ХМАО - Югры от 24.03.2023 N 113-п)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21.12.2021 N 414-ФЗ (ред. от 06.02.2023)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w:t>
      </w:r>
      <w:hyperlink w:history="0" r:id="rId9" w:tooltip="Указ Президента РФ от 16.03.2022 N 121 &quot;О мерах по обеспечению социально-экономической стабильности и защиты населения в Российской Федерации&quot; {КонсультантПлюс}">
        <w:r>
          <w:rPr>
            <w:sz w:val="20"/>
            <w:color w:val="0000ff"/>
          </w:rPr>
          <w:t xml:space="preserve">Указом</w:t>
        </w:r>
      </w:hyperlink>
      <w:r>
        <w:rPr>
          <w:sz w:val="20"/>
        </w:rPr>
        <w:t xml:space="preserve"> Президента Российской Федерации от 16 марта 2022 года N 121 "О мерах по обеспечению социально-экономической стабильности и защиты населения в Российской Федерации", Законами Ханты-Мансийского автономного округа - Югры от 14 ноября 2002 года </w:t>
      </w:r>
      <w:hyperlink w:history="0" r:id="rId10" w:tooltip="Закон ХМАО от 14.11.2002 N 62-оз (ред. от 24.11.2022) &quot;О транспортном налоге в Ханты-Мансийском автономном округе - Югре&quot; (принят Думой Ханты-Мансийского автономного округа 30.10.2002) {КонсультантПлюс}">
        <w:r>
          <w:rPr>
            <w:sz w:val="20"/>
            <w:color w:val="0000ff"/>
          </w:rPr>
          <w:t xml:space="preserve">N 62-оз</w:t>
        </w:r>
      </w:hyperlink>
      <w:r>
        <w:rPr>
          <w:sz w:val="20"/>
        </w:rPr>
        <w:t xml:space="preserve"> "О транспортном налоге в Ханты-Мансийском автономном округе - Югре", от 7 июля 2004 года </w:t>
      </w:r>
      <w:hyperlink w:history="0" r:id="rId11" w:tooltip="Закон ХМАО - Югры от 07.07.2004 N 45-оз (ред. от 07.12.2022) &quot;О поддержке семьи, материнства, отцовства и детства в Ханты-Мансийском автономном округе - Югре&quot; (принят Думой Ханты-Мансийского автономного округа - Югры 25.06.2004) (с изм. и доп., вступающими в силу с 01.01.2023) {КонсультантПлюс}">
        <w:r>
          <w:rPr>
            <w:sz w:val="20"/>
            <w:color w:val="0000ff"/>
          </w:rPr>
          <w:t xml:space="preserve">N 45-оз</w:t>
        </w:r>
      </w:hyperlink>
      <w:r>
        <w:rPr>
          <w:sz w:val="20"/>
        </w:rPr>
        <w:t xml:space="preserve"> "О поддержке семьи, материнства, отцовства и детства в Ханты-Мансийском автономном округе - Югре", от 7 ноября 2006 года </w:t>
      </w:r>
      <w:hyperlink w:history="0" r:id="rId12" w:tooltip="Закон ХМАО - Югры от 07.11.2006 N 115-оз (ред. от 17.02.2023) &quot;О мерах социальной поддержки отдельных категорий граждан в Ханты-Мансийском автономном округе - Югре&quot; (принят Думой Ханты-Мансийского автономного округа - Югры 20.10.2006) {КонсультантПлюс}">
        <w:r>
          <w:rPr>
            <w:sz w:val="20"/>
            <w:color w:val="0000ff"/>
          </w:rPr>
          <w:t xml:space="preserve">N 115-оз</w:t>
        </w:r>
      </w:hyperlink>
      <w:r>
        <w:rPr>
          <w:sz w:val="20"/>
        </w:rPr>
        <w:t xml:space="preserve"> "О мерах социальной поддержки отдельных категорий граждан в Ханты-Мансийском автономном округе - Югре", от 21 февраля 2007 года </w:t>
      </w:r>
      <w:hyperlink w:history="0" r:id="rId13" w:tooltip="Закон ХМАО - Югры от 21.02.2007 N 2-оз (ред. от 24.11.2022)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с изм. и доп., вступающими в силу с 01.01.2023) {КонсультантПлюс}">
        <w:r>
          <w:rPr>
            <w:sz w:val="20"/>
            <w:color w:val="0000ff"/>
          </w:rPr>
          <w:t xml:space="preserve">N 2-оз</w:t>
        </w:r>
      </w:hyperlink>
      <w:r>
        <w:rPr>
          <w:sz w:val="20"/>
        </w:rPr>
        <w:t xml:space="preserve">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от 16 декабря 2011 года </w:t>
      </w:r>
      <w:hyperlink w:history="0" r:id="rId14" w:tooltip="Закон ХМАО - Югры от 16.12.2011 N 113-оз (ред. от 24.11.2022) &quot;О бесплатной юридической помощи в Ханты-Мансийском автономном округе - Югре&quot; (принят Думой Ханты-Мансийского автономного округа - Югры 16.12.2011) (с изм. и доп., вступающими в силу с 01.01.2023) {КонсультантПлюс}">
        <w:r>
          <w:rPr>
            <w:sz w:val="20"/>
            <w:color w:val="0000ff"/>
          </w:rPr>
          <w:t xml:space="preserve">N 113-оз</w:t>
        </w:r>
      </w:hyperlink>
      <w:r>
        <w:rPr>
          <w:sz w:val="20"/>
        </w:rPr>
        <w:t xml:space="preserve"> "О бесплатной юридической помощи в Ханты-Мансийском автономном округе - Югре", от 30 января 2016 года </w:t>
      </w:r>
      <w:hyperlink w:history="0" r:id="rId15" w:tooltip="Закон ХМАО - Югры от 30.01.2016 N 4-оз (ред. от 24.11.2022) &quot;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quot; (принят Думой Ханты-Мансийского автономного округа - Югры 28.01.2016) {КонсультантПлюс}">
        <w:r>
          <w:rPr>
            <w:sz w:val="20"/>
            <w:color w:val="0000ff"/>
          </w:rPr>
          <w:t xml:space="preserve">N 4-оз</w:t>
        </w:r>
      </w:hyperlink>
      <w:r>
        <w:rPr>
          <w:sz w:val="20"/>
        </w:rPr>
        <w:t xml:space="preserve">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учитывая решение Общественного совета при Департаменте социального развития Ханты-Мансийского автономного округа - Югры (протокол заседания от 25 января 2023 года N 4), в целях определения единой системы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членам их семей Правительство Ханты-Мансийского автономного округа - Югры постановляет:</w:t>
      </w:r>
    </w:p>
    <w:p>
      <w:pPr>
        <w:pStyle w:val="0"/>
        <w:jc w:val="both"/>
      </w:pPr>
      <w:r>
        <w:rPr>
          <w:sz w:val="20"/>
        </w:rPr>
        <w:t xml:space="preserve">(в ред. </w:t>
      </w:r>
      <w:hyperlink w:history="0" r:id="rId16"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88" w:tooltip="ПЕРЕЧЕНЬ">
        <w:r>
          <w:rPr>
            <w:sz w:val="20"/>
            <w:color w:val="0000ff"/>
          </w:rPr>
          <w:t xml:space="preserve">Перечень</w:t>
        </w:r>
      </w:hyperlink>
      <w:r>
        <w:rPr>
          <w:sz w:val="20"/>
        </w:rPr>
        <w:t xml:space="preserve"> мер поддержки в Ханты-Мансийском автономном округе - Югре, предоставляемых гражданам Российской Федерации,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членам их семей (приложение 1).</w:t>
      </w:r>
    </w:p>
    <w:p>
      <w:pPr>
        <w:pStyle w:val="0"/>
        <w:spacing w:before="200" w:line-rule="auto"/>
        <w:ind w:firstLine="540"/>
        <w:jc w:val="both"/>
      </w:pPr>
      <w:r>
        <w:rPr>
          <w:sz w:val="20"/>
        </w:rPr>
        <w:t xml:space="preserve">1.2. </w:t>
      </w:r>
      <w:hyperlink w:history="0" w:anchor="P264" w:tooltip="ПОРЯДОК">
        <w:r>
          <w:rPr>
            <w:sz w:val="20"/>
            <w:color w:val="0000ff"/>
          </w:rPr>
          <w:t xml:space="preserve">Порядок</w:t>
        </w:r>
      </w:hyperlink>
      <w:r>
        <w:rPr>
          <w:sz w:val="20"/>
        </w:rPr>
        <w:t xml:space="preserve"> предоставления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 (приложение 2).</w:t>
      </w:r>
    </w:p>
    <w:p>
      <w:pPr>
        <w:pStyle w:val="0"/>
        <w:spacing w:before="200" w:line-rule="auto"/>
        <w:ind w:firstLine="540"/>
        <w:jc w:val="both"/>
      </w:pPr>
      <w:r>
        <w:rPr>
          <w:sz w:val="20"/>
        </w:rPr>
        <w:t xml:space="preserve">1.3. </w:t>
      </w:r>
      <w:hyperlink w:history="0" w:anchor="P616" w:tooltip="ПОРЯДОК">
        <w:r>
          <w:rPr>
            <w:sz w:val="20"/>
            <w:color w:val="0000ff"/>
          </w:rPr>
          <w:t xml:space="preserve">Порядок</w:t>
        </w:r>
      </w:hyperlink>
      <w:r>
        <w:rPr>
          <w:sz w:val="20"/>
        </w:rPr>
        <w:t xml:space="preserve">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(приложение 3).</w:t>
      </w:r>
    </w:p>
    <w:p>
      <w:pPr>
        <w:pStyle w:val="0"/>
        <w:spacing w:before="200" w:line-rule="auto"/>
        <w:ind w:firstLine="540"/>
        <w:jc w:val="both"/>
      </w:pPr>
      <w:r>
        <w:rPr>
          <w:sz w:val="20"/>
        </w:rPr>
        <w:t xml:space="preserve">1.4. </w:t>
      </w:r>
      <w:hyperlink w:history="0" w:anchor="P666" w:tooltip="ПОРЯДОК">
        <w:r>
          <w:rPr>
            <w:sz w:val="20"/>
            <w:color w:val="0000ff"/>
          </w:rPr>
          <w:t xml:space="preserve">Порядок</w:t>
        </w:r>
      </w:hyperlink>
      <w:r>
        <w:rPr>
          <w:sz w:val="20"/>
        </w:rPr>
        <w:t xml:space="preserve">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(приложение 4).</w:t>
      </w:r>
    </w:p>
    <w:p>
      <w:pPr>
        <w:pStyle w:val="0"/>
        <w:spacing w:before="200" w:line-rule="auto"/>
        <w:ind w:firstLine="540"/>
        <w:jc w:val="both"/>
      </w:pPr>
      <w:r>
        <w:rPr>
          <w:sz w:val="20"/>
        </w:rPr>
        <w:t xml:space="preserve">1.5. </w:t>
      </w:r>
      <w:hyperlink w:history="0" w:anchor="P751" w:tooltip="ПОРЯДОК">
        <w:r>
          <w:rPr>
            <w:sz w:val="20"/>
            <w:color w:val="0000ff"/>
          </w:rPr>
          <w:t xml:space="preserve">Порядок</w:t>
        </w:r>
      </w:hyperlink>
      <w:r>
        <w:rPr>
          <w:sz w:val="20"/>
        </w:rPr>
        <w:t xml:space="preserve"> организации профессионального обучения и дополнительного профессионального образования членов семей участников специальной военной операции (приложение 5).</w:t>
      </w:r>
    </w:p>
    <w:p>
      <w:pPr>
        <w:pStyle w:val="0"/>
        <w:spacing w:before="200" w:line-rule="auto"/>
        <w:ind w:firstLine="540"/>
        <w:jc w:val="both"/>
      </w:pPr>
      <w:r>
        <w:rPr>
          <w:sz w:val="20"/>
        </w:rPr>
        <w:t xml:space="preserve">1.6. </w:t>
      </w:r>
      <w:hyperlink w:history="0" w:anchor="P875" w:tooltip="ПОРЯДОК">
        <w:r>
          <w:rPr>
            <w:sz w:val="20"/>
            <w:color w:val="0000ff"/>
          </w:rPr>
          <w:t xml:space="preserve">Порядок</w:t>
        </w:r>
      </w:hyperlink>
      <w:r>
        <w:rPr>
          <w:sz w:val="20"/>
        </w:rPr>
        <w:t xml:space="preserve"> взаимодействия участников государственной системы бесплатной юридической помощи при предоставлении бесплатной юридической помощи в Ханты-Мансийском автономном округе - Югре (приложение 6).</w:t>
      </w:r>
    </w:p>
    <w:p>
      <w:pPr>
        <w:pStyle w:val="0"/>
        <w:spacing w:before="200" w:line-rule="auto"/>
        <w:ind w:firstLine="540"/>
        <w:jc w:val="both"/>
      </w:pPr>
      <w:r>
        <w:rPr>
          <w:sz w:val="20"/>
        </w:rPr>
        <w:t xml:space="preserve">1.7. </w:t>
      </w:r>
      <w:hyperlink w:history="0" w:anchor="P898" w:tooltip="МЕРЫ">
        <w:r>
          <w:rPr>
            <w:sz w:val="20"/>
            <w:color w:val="0000ff"/>
          </w:rPr>
          <w:t xml:space="preserve">Меры</w:t>
        </w:r>
      </w:hyperlink>
      <w:r>
        <w:rPr>
          <w:sz w:val="20"/>
        </w:rPr>
        <w:t xml:space="preserve">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(приложение 7).</w:t>
      </w:r>
    </w:p>
    <w:p>
      <w:pPr>
        <w:pStyle w:val="0"/>
        <w:spacing w:before="200" w:line-rule="auto"/>
        <w:ind w:firstLine="540"/>
        <w:jc w:val="both"/>
      </w:pPr>
      <w:r>
        <w:rPr>
          <w:sz w:val="20"/>
        </w:rPr>
        <w:t xml:space="preserve">2. Определить:</w:t>
      </w:r>
    </w:p>
    <w:p>
      <w:pPr>
        <w:pStyle w:val="0"/>
        <w:spacing w:before="200" w:line-rule="auto"/>
        <w:ind w:firstLine="540"/>
        <w:jc w:val="both"/>
      </w:pPr>
      <w:r>
        <w:rPr>
          <w:sz w:val="20"/>
        </w:rPr>
        <w:t xml:space="preserve">2.1. Комплексное сопровождение граждан, принимающих участие в специальной военной операции, получивших ранения (контузии, травмы, увечья), и членов их семей осуществляется в соответствии с </w:t>
      </w:r>
      <w:hyperlink w:history="0" r:id="rId17" w:tooltip="Распоряжение Правительства ХМАО - Югры от 03.11.2022 N 683-рп (ред. от 17.02.2023) &quot;О комплексном сопровождении в Ханты-Мансийском автономном округе - Югре граждан Российской Федерации, принимавших участие в специальной военной операции, получивших ранения (контузии, травмы, увечья), и членов их семей&quot; (вместе с &quot;Порядком комплексного сопровождения в Ханты-Мансийском автономном округе - Югре граждан Российской Федерации, принимавших участие в специальной военной операции, получивших ранения (контузии, травм {КонсультантПлюс}">
        <w:r>
          <w:rPr>
            <w:sz w:val="20"/>
            <w:color w:val="0000ff"/>
          </w:rPr>
          <w:t xml:space="preserve">распоряжением</w:t>
        </w:r>
      </w:hyperlink>
      <w:r>
        <w:rPr>
          <w:sz w:val="20"/>
        </w:rPr>
        <w:t xml:space="preserve"> Правительства Ханты-Мансийского автономного округа - Югры от 3 ноября 2022 года N 683-рп.</w:t>
      </w:r>
    </w:p>
    <w:p>
      <w:pPr>
        <w:pStyle w:val="0"/>
        <w:spacing w:before="200" w:line-rule="auto"/>
        <w:ind w:firstLine="540"/>
        <w:jc w:val="both"/>
      </w:pPr>
      <w:r>
        <w:rPr>
          <w:sz w:val="20"/>
        </w:rPr>
        <w:t xml:space="preserve">2.2. Предоставление социальных услуг гражданам, принимающим (принимавшим) участие в специальной военной операции, и членам их семей осуществляется в соответствии с </w:t>
      </w:r>
      <w:hyperlink w:history="0" r:id="rId18" w:tooltip="Постановление Правительства ХМАО - Югры от 06.09.2014 N 326-п (ред. от 29.12.2022) &quot;О порядке предоставления социальных услуг поставщиками социальных услуг в Ханты-Мансийском автономном округе - Югре&quot; (с изм. и доп., вступающими в силу с 01.01.2023) {КонсультантПлюс}">
        <w:r>
          <w:rPr>
            <w:sz w:val="20"/>
            <w:color w:val="0000ff"/>
          </w:rPr>
          <w:t xml:space="preserve">постановлением</w:t>
        </w:r>
      </w:hyperlink>
      <w:r>
        <w:rPr>
          <w:sz w:val="20"/>
        </w:rPr>
        <w:t xml:space="preserve"> Правительства Ханты-Мансийского автономного округа - Югры от 6 сентября 2014 года N 326-п "О порядке предоставления социальных услуг поставщиками социальных услуг в Ханты-Мансийском автономном округе - Югре".</w:t>
      </w:r>
    </w:p>
    <w:p>
      <w:pPr>
        <w:pStyle w:val="0"/>
        <w:spacing w:before="200" w:line-rule="auto"/>
        <w:ind w:firstLine="540"/>
        <w:jc w:val="both"/>
      </w:pPr>
      <w:r>
        <w:rPr>
          <w:sz w:val="20"/>
        </w:rPr>
        <w:t xml:space="preserve">2.3. Предоставление первичной медико-санитарной и специализированной медицинской помощи, в том числе высокотехнологичной медицинской помощи, санаторно-курортного лечения и медицинской реабилитации гражданам, имеющим медицинские показания и проживающим в Ханты-Мансийском автономном округе - Югре, направленным для обеспечения выполнения задач в ходе специальной военной операции с 24 февраля 2022 года, осуществляется в соответствии с </w:t>
      </w:r>
      <w:hyperlink w:history="0" r:id="rId19" w:tooltip="Постановление Правительства ХМАО - Югры от 30.12.2022 N 754-п &quot;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quot; {КонсультантПлюс}">
        <w:r>
          <w:rPr>
            <w:sz w:val="20"/>
            <w:color w:val="0000ff"/>
          </w:rPr>
          <w:t xml:space="preserve">постановлением</w:t>
        </w:r>
      </w:hyperlink>
      <w:r>
        <w:rPr>
          <w:sz w:val="20"/>
        </w:rPr>
        <w:t xml:space="preserve"> Правительства Ханты-Мансийского автономного округа - Югры от 30 декабря 2022 года N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p>
      <w:pPr>
        <w:pStyle w:val="0"/>
        <w:spacing w:before="200" w:line-rule="auto"/>
        <w:ind w:firstLine="540"/>
        <w:jc w:val="both"/>
      </w:pPr>
      <w:r>
        <w:rPr>
          <w:sz w:val="20"/>
        </w:rPr>
        <w:t xml:space="preserve">2.4. 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 призванных на военную службу по мобилизации в Вооруженные Силы Российской Федерации, а также участников специальной военной операции осуществляется в соответствии с </w:t>
      </w:r>
      <w:hyperlink w:history="0" r:id="rId20" w:tooltip="Закон ХМАО от 14.11.2002 N 62-оз (ред. от 24.11.2022) &quot;О транспортном налоге в Ханты-Мансийском автономном округе - Югре&quot; (принят Думой Ханты-Мансийского автономного округа 30.10.2002) {КонсультантПлюс}">
        <w:r>
          <w:rPr>
            <w:sz w:val="20"/>
            <w:color w:val="0000ff"/>
          </w:rPr>
          <w:t xml:space="preserve">Законом</w:t>
        </w:r>
      </w:hyperlink>
      <w:r>
        <w:rPr>
          <w:sz w:val="20"/>
        </w:rPr>
        <w:t xml:space="preserve"> Ханты-Мансийского автономного округа - Югры от 14 ноября 2002 года N 62-оз "О транспортном налоге в Ханты-Мансийском автономном округе - Югре".</w:t>
      </w:r>
    </w:p>
    <w:p>
      <w:pPr>
        <w:pStyle w:val="0"/>
        <w:spacing w:before="200" w:line-rule="auto"/>
        <w:ind w:firstLine="540"/>
        <w:jc w:val="both"/>
      </w:pPr>
      <w:r>
        <w:rPr>
          <w:sz w:val="20"/>
        </w:rPr>
        <w:t xml:space="preserve">2.5.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в Ханты-Мансийском автономном округе - Югре, граждан Российской Федерации, указанных в </w:t>
      </w:r>
      <w:hyperlink w:history="0" r:id="rId21" w:tooltip="Федеральный закон от 14.03.2022 N 58-ФЗ (ред. от 19.12.2022) &quot;О внесении изменений в отдельные законодательные акты Российской Федерации&quot; {КонсультантПлюс}">
        <w:r>
          <w:rPr>
            <w:sz w:val="20"/>
            <w:color w:val="0000ff"/>
          </w:rPr>
          <w:t xml:space="preserve">статье 9.1</w:t>
        </w:r>
      </w:hyperlink>
      <w:r>
        <w:rPr>
          <w:sz w:val="20"/>
        </w:rPr>
        <w:t xml:space="preserve"> Федерального закона от 14 марта 2022 года N 58-ФЗ "О внесении изменений в отдельные законодательные акты Российской Федерации", и членов их семей осуществляется в соответствии с </w:t>
      </w:r>
      <w:hyperlink w:history="0" r:id="rId22" w:tooltip="Постановление Губернатора ХМАО - Югры от 09.11.2022 N 153 &quot;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quot;О внесении изменений в отдельные законодательные акты Российской Федерации&quot;, и членов их семей&quot; {КонсультантПлюс}">
        <w:r>
          <w:rPr>
            <w:sz w:val="20"/>
            <w:color w:val="0000ff"/>
          </w:rPr>
          <w:t xml:space="preserve">постановлением</w:t>
        </w:r>
      </w:hyperlink>
      <w:r>
        <w:rPr>
          <w:sz w:val="20"/>
        </w:rPr>
        <w:t xml:space="preserve"> Губернатора Ханты-Мансийского автономного округа - Югры от 9 ноября 2022 года N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"О внесении изменений в отдельные законодательные акты Российской Федерации", и членов их семей".</w:t>
      </w:r>
    </w:p>
    <w:p>
      <w:pPr>
        <w:pStyle w:val="0"/>
        <w:spacing w:before="200" w:line-rule="auto"/>
        <w:ind w:firstLine="540"/>
        <w:jc w:val="both"/>
      </w:pPr>
      <w:r>
        <w:rPr>
          <w:sz w:val="20"/>
        </w:rPr>
        <w:t xml:space="preserve">3. Получение денежных выплат, компенсаций, предусмотренных </w:t>
      </w:r>
      <w:hyperlink w:history="0" w:anchor="P264" w:tooltip="ПОРЯДОК">
        <w:r>
          <w:rPr>
            <w:sz w:val="20"/>
            <w:color w:val="0000ff"/>
          </w:rPr>
          <w:t xml:space="preserve">приложением 2</w:t>
        </w:r>
      </w:hyperlink>
      <w:r>
        <w:rPr>
          <w:sz w:val="20"/>
        </w:rPr>
        <w:t xml:space="preserve"> к настоящему постановлению,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Ханты-Мансийского автономного округа - Югры.</w:t>
      </w:r>
    </w:p>
    <w:p>
      <w:pPr>
        <w:pStyle w:val="0"/>
        <w:spacing w:before="200" w:line-rule="auto"/>
        <w:ind w:firstLine="540"/>
        <w:jc w:val="both"/>
      </w:pPr>
      <w:r>
        <w:rPr>
          <w:sz w:val="20"/>
        </w:rPr>
        <w:t xml:space="preserve">4. Рекомендовать органам местного самоуправления муниципальных образований Ханты-Мансийского автономного округа - Югры установить меры имущественной поддержки граждан, принимающих (принявших) участие в специальной военной операции, аналогичные предусмотренным </w:t>
      </w:r>
      <w:hyperlink w:history="0" w:anchor="P898" w:tooltip="МЕРЫ">
        <w:r>
          <w:rPr>
            <w:sz w:val="20"/>
            <w:color w:val="0000ff"/>
          </w:rPr>
          <w:t xml:space="preserve">приложением 7</w:t>
        </w:r>
      </w:hyperlink>
      <w:r>
        <w:rPr>
          <w:sz w:val="20"/>
        </w:rPr>
        <w:t xml:space="preserve"> к настоящему постановлению.</w:t>
      </w:r>
    </w:p>
    <w:p>
      <w:pPr>
        <w:pStyle w:val="0"/>
        <w:spacing w:before="200" w:line-rule="auto"/>
        <w:ind w:firstLine="540"/>
        <w:jc w:val="both"/>
      </w:pPr>
      <w:r>
        <w:rPr>
          <w:sz w:val="20"/>
        </w:rPr>
        <w:t xml:space="preserve">5. Внести в </w:t>
      </w:r>
      <w:hyperlink w:history="0" r:id="rId23"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приложение</w:t>
        </w:r>
      </w:hyperlink>
      <w:r>
        <w:rPr>
          <w:sz w:val="20"/>
        </w:rPr>
        <w:t xml:space="preserve"> к постановлению Правительства Ханты-Мансийского автономного округа - Югры от 21 февраля 2007 года N 35-п "О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следующие изменения:</w:t>
      </w:r>
    </w:p>
    <w:p>
      <w:pPr>
        <w:pStyle w:val="0"/>
        <w:spacing w:before="200" w:line-rule="auto"/>
        <w:ind w:firstLine="540"/>
        <w:jc w:val="both"/>
      </w:pPr>
      <w:r>
        <w:rPr>
          <w:sz w:val="20"/>
        </w:rPr>
        <w:t xml:space="preserve">5.1. </w:t>
      </w:r>
      <w:hyperlink w:history="0" r:id="rId24"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Пункт 1</w:t>
        </w:r>
      </w:hyperlink>
      <w:r>
        <w:rPr>
          <w:sz w:val="20"/>
        </w:rPr>
        <w:t xml:space="preserve"> после слов "для предоставления компенсации" дополнить словами ", за исключением случая, предусмотренного </w:t>
      </w:r>
      <w:hyperlink w:history="0" r:id="rId25" w:tooltip="Закон ХМАО - Югры от 21.02.2007 N 2-оз (ред. от 24.11.2022) &quot;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quot; (принят Думой Ханты-Мансийского автономного округа - Югры 15.02.2007) (с изм. и доп., вступающими в силу с 01.01.2023) {КонсультантПлюс}">
        <w:r>
          <w:rPr>
            <w:sz w:val="20"/>
            <w:color w:val="0000ff"/>
          </w:rPr>
          <w:t xml:space="preserve">абзацем четвертым статьи 1</w:t>
        </w:r>
      </w:hyperlink>
      <w:r>
        <w:rPr>
          <w:sz w:val="20"/>
        </w:rPr>
        <w:t xml:space="preserve"> Закона Ханты-Мансийского автономного округа - Югры от 21 февраля 2007 года N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pPr>
        <w:pStyle w:val="0"/>
        <w:spacing w:before="200" w:line-rule="auto"/>
        <w:ind w:firstLine="540"/>
        <w:jc w:val="both"/>
      </w:pPr>
      <w:r>
        <w:rPr>
          <w:sz w:val="20"/>
        </w:rPr>
        <w:t xml:space="preserve">5.2. </w:t>
      </w:r>
      <w:hyperlink w:history="0" r:id="rId26"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Абзацы седьмой</w:t>
        </w:r>
      </w:hyperlink>
      <w:r>
        <w:rPr>
          <w:sz w:val="20"/>
        </w:rPr>
        <w:t xml:space="preserve">, </w:t>
      </w:r>
      <w:hyperlink w:history="0" r:id="rId27"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восьмой пункта 2</w:t>
        </w:r>
      </w:hyperlink>
      <w:r>
        <w:rPr>
          <w:sz w:val="20"/>
        </w:rPr>
        <w:t xml:space="preserve"> признать утратившими силу.</w:t>
      </w:r>
    </w:p>
    <w:p>
      <w:pPr>
        <w:pStyle w:val="0"/>
        <w:spacing w:before="200" w:line-rule="auto"/>
        <w:ind w:firstLine="540"/>
        <w:jc w:val="both"/>
      </w:pPr>
      <w:r>
        <w:rPr>
          <w:sz w:val="20"/>
        </w:rPr>
        <w:t xml:space="preserve">5.3. </w:t>
      </w:r>
      <w:hyperlink w:history="0" r:id="rId28"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Абзацы десятый</w:t>
        </w:r>
      </w:hyperlink>
      <w:r>
        <w:rPr>
          <w:sz w:val="20"/>
        </w:rPr>
        <w:t xml:space="preserve">, </w:t>
      </w:r>
      <w:hyperlink w:history="0" r:id="rId29" w:tooltip="Постановление Правительства ХМАО - Югры от 21.02.2007 N 35-п (ред. от 16.12.2022) &quot;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quot; ------------ Недействующая редакция {КонсультантПлюс}">
        <w:r>
          <w:rPr>
            <w:sz w:val="20"/>
            <w:color w:val="0000ff"/>
          </w:rPr>
          <w:t xml:space="preserve">одиннадцатый подпункта 5.3.1 пункта 5</w:t>
        </w:r>
      </w:hyperlink>
      <w:r>
        <w:rPr>
          <w:sz w:val="20"/>
        </w:rPr>
        <w:t xml:space="preserve"> признать утратившими силу.</w:t>
      </w:r>
    </w:p>
    <w:p>
      <w:pPr>
        <w:pStyle w:val="0"/>
        <w:spacing w:before="200" w:line-rule="auto"/>
        <w:ind w:firstLine="540"/>
        <w:jc w:val="both"/>
      </w:pPr>
      <w:r>
        <w:rPr>
          <w:sz w:val="20"/>
        </w:rPr>
        <w:t xml:space="preserve">6. Внести в </w:t>
      </w:r>
      <w:hyperlink w:history="0" r:id="rId30" w:tooltip="Постановление Правительства ХМАО - Югры от 29.12.2011 N 514-п (ред. от 16.12.2022)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 Недействующая редакция {КонсультантПлюс}">
        <w:r>
          <w:rPr>
            <w:sz w:val="20"/>
            <w:color w:val="0000ff"/>
          </w:rPr>
          <w:t xml:space="preserve">приложение 3</w:t>
        </w:r>
      </w:hyperlink>
      <w:r>
        <w:rPr>
          <w:sz w:val="20"/>
        </w:rPr>
        <w:t xml:space="preserve"> к постановлению Правительства Ханты-Мансийского автономного округа - Югры от 29 декабря 2011 года N 514-п "Об обеспечении граждан бесплатной юридической помощью в Ханты-Мансийском автономном округе - Югре" изменение, дополнив </w:t>
      </w:r>
      <w:hyperlink w:history="0" r:id="rId31" w:tooltip="Постановление Правительства ХМАО - Югры от 29.12.2011 N 514-п (ред. от 16.12.2022)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 Недействующая редакция {КонсультантПлюс}">
        <w:r>
          <w:rPr>
            <w:sz w:val="20"/>
            <w:color w:val="0000ff"/>
          </w:rPr>
          <w:t xml:space="preserve">пункт 1</w:t>
        </w:r>
      </w:hyperlink>
      <w:r>
        <w:rPr>
          <w:sz w:val="20"/>
        </w:rPr>
        <w:t xml:space="preserve"> после слов "N 113-оз "О бесплатной юридической помощи в Ханты-Мансийском автономном округе - Югре" (далее - Закон автономного округа от 16 декабря 2011 г. N 113-оз)" словами "(за исключением категории граждан, предусмотренной </w:t>
      </w:r>
      <w:hyperlink w:history="0" r:id="rId32" w:tooltip="Закон ХМАО - Югры от 16.12.2011 N 113-оз (ред. от 24.11.2022) &quot;О бесплатной юридической помощи в Ханты-Мансийском автономном округе - Югре&quot; (принят Думой Ханты-Мансийского автономного округа - Югры 16.12.2011) (с изм. и доп., вступающими в силу с 01.01.2023) {КонсультантПлюс}">
        <w:r>
          <w:rPr>
            <w:sz w:val="20"/>
            <w:color w:val="0000ff"/>
          </w:rPr>
          <w:t xml:space="preserve">подпунктом 17 пункта 1 статьи 4</w:t>
        </w:r>
      </w:hyperlink>
      <w:r>
        <w:rPr>
          <w:sz w:val="20"/>
        </w:rPr>
        <w:t xml:space="preserve"> Закона автономного округа от 16 декабря 2011 г. N 113-оз)".</w:t>
      </w:r>
    </w:p>
    <w:p>
      <w:pPr>
        <w:pStyle w:val="0"/>
        <w:spacing w:before="200" w:line-rule="auto"/>
        <w:ind w:firstLine="540"/>
        <w:jc w:val="both"/>
      </w:pPr>
      <w:r>
        <w:rPr>
          <w:sz w:val="20"/>
        </w:rPr>
        <w:t xml:space="preserve">7. Внести в </w:t>
      </w:r>
      <w:hyperlink w:history="0" r:id="rId33" w:tooltip="Постановление Правительства ХМАО - Югры от 04.03.2016 N 59-п (ред. от 16.12.2022)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 Недействующая редакция {КонсультантПлюс}">
        <w:r>
          <w:rPr>
            <w:sz w:val="20"/>
            <w:color w:val="0000ff"/>
          </w:rPr>
          <w:t xml:space="preserve">приложение 1</w:t>
        </w:r>
      </w:hyperlink>
      <w:r>
        <w:rPr>
          <w:sz w:val="20"/>
        </w:rPr>
        <w:t xml:space="preserve"> к постановлению Правительства Ханты-Мансийского автономного округа - Югры от 4 марта 2016 года N 59-п "Об обеспечении питанием обучающихся в образовательных организациях в Ханты-Мансийском автономном округе - Югре" изменения, исключив в </w:t>
      </w:r>
      <w:hyperlink w:history="0" r:id="rId34" w:tooltip="Постановление Правительства ХМАО - Югры от 04.03.2016 N 59-п (ред. от 16.12.2022)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 Недействующая редакция {КонсультантПлюс}">
        <w:r>
          <w:rPr>
            <w:sz w:val="20"/>
            <w:color w:val="0000ff"/>
          </w:rPr>
          <w:t xml:space="preserve">подпунктах 6.2.2</w:t>
        </w:r>
      </w:hyperlink>
      <w:r>
        <w:rPr>
          <w:sz w:val="20"/>
        </w:rPr>
        <w:t xml:space="preserve">, </w:t>
      </w:r>
      <w:hyperlink w:history="0" r:id="rId35" w:tooltip="Постановление Правительства ХМАО - Югры от 04.03.2016 N 59-п (ред. от 16.12.2022)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 Недействующая редакция {КонсультантПлюс}">
        <w:r>
          <w:rPr>
            <w:sz w:val="20"/>
            <w:color w:val="0000ff"/>
          </w:rPr>
          <w:t xml:space="preserve">6.2.3 пункта 6</w:t>
        </w:r>
      </w:hyperlink>
      <w:r>
        <w:rPr>
          <w:sz w:val="20"/>
        </w:rPr>
        <w:t xml:space="preserve"> слова ",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граждан Российской Федерации, призванных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8. Внести в </w:t>
      </w:r>
      <w:hyperlink w:history="0" r:id="rId36"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приложение 11</w:t>
        </w:r>
      </w:hyperlink>
      <w:r>
        <w:rPr>
          <w:sz w:val="20"/>
        </w:rPr>
        <w:t xml:space="preserve"> к постановлению Правительства Ханты-Мансийского автономного округа - Югры от 24 декабря 2021 года N 578-п "О мерах по реализации государственной программы Ханты-Мансийского автономного округа - Югры "Поддержка занятости населения" следующие изменения:</w:t>
      </w:r>
    </w:p>
    <w:p>
      <w:pPr>
        <w:pStyle w:val="0"/>
        <w:spacing w:before="200" w:line-rule="auto"/>
        <w:ind w:firstLine="540"/>
        <w:jc w:val="both"/>
      </w:pPr>
      <w:r>
        <w:rPr>
          <w:sz w:val="20"/>
        </w:rPr>
        <w:t xml:space="preserve">8.1. В </w:t>
      </w:r>
      <w:hyperlink w:history="0" r:id="rId37"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8.1.1. </w:t>
      </w:r>
      <w:hyperlink w:history="0" r:id="rId38"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 двенадцатый пункта 1.3</w:t>
        </w:r>
      </w:hyperlink>
      <w:r>
        <w:rPr>
          <w:sz w:val="20"/>
        </w:rPr>
        <w:t xml:space="preserve"> признать утратившим силу.</w:t>
      </w:r>
    </w:p>
    <w:p>
      <w:pPr>
        <w:pStyle w:val="0"/>
        <w:spacing w:before="200" w:line-rule="auto"/>
        <w:ind w:firstLine="540"/>
        <w:jc w:val="both"/>
      </w:pPr>
      <w:r>
        <w:rPr>
          <w:sz w:val="20"/>
        </w:rPr>
        <w:t xml:space="preserve">8.1.2. </w:t>
      </w:r>
      <w:hyperlink w:history="0" r:id="rId39"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 1.4.6 пункта 1.4</w:t>
        </w:r>
      </w:hyperlink>
      <w:r>
        <w:rPr>
          <w:sz w:val="20"/>
        </w:rPr>
        <w:t xml:space="preserve"> признать утратившим силу.</w:t>
      </w:r>
    </w:p>
    <w:p>
      <w:pPr>
        <w:pStyle w:val="0"/>
        <w:spacing w:before="200" w:line-rule="auto"/>
        <w:ind w:firstLine="540"/>
        <w:jc w:val="both"/>
      </w:pPr>
      <w:r>
        <w:rPr>
          <w:sz w:val="20"/>
        </w:rPr>
        <w:t xml:space="preserve">8.2. В </w:t>
      </w:r>
      <w:hyperlink w:history="0" r:id="rId40"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разделе III</w:t>
        </w:r>
      </w:hyperlink>
      <w:r>
        <w:rPr>
          <w:sz w:val="20"/>
        </w:rPr>
        <w:t xml:space="preserve">:</w:t>
      </w:r>
    </w:p>
    <w:p>
      <w:pPr>
        <w:pStyle w:val="0"/>
        <w:spacing w:before="200" w:line-rule="auto"/>
        <w:ind w:firstLine="540"/>
        <w:jc w:val="both"/>
      </w:pPr>
      <w:r>
        <w:rPr>
          <w:sz w:val="20"/>
        </w:rPr>
        <w:t xml:space="preserve">8.2.1. В </w:t>
      </w:r>
      <w:hyperlink w:history="0" r:id="rId41"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заголовке</w:t>
        </w:r>
      </w:hyperlink>
      <w:r>
        <w:rPr>
          <w:sz w:val="20"/>
        </w:rPr>
        <w:t xml:space="preserve"> слова ", членов семей участников СВО" исключить.</w:t>
      </w:r>
    </w:p>
    <w:p>
      <w:pPr>
        <w:pStyle w:val="0"/>
        <w:spacing w:before="200" w:line-rule="auto"/>
        <w:ind w:firstLine="540"/>
        <w:jc w:val="both"/>
      </w:pPr>
      <w:r>
        <w:rPr>
          <w:sz w:val="20"/>
        </w:rPr>
        <w:t xml:space="preserve">8.2.2. В </w:t>
      </w:r>
      <w:hyperlink w:history="0" r:id="rId42"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втором пункта 3.1</w:t>
        </w:r>
      </w:hyperlink>
      <w:r>
        <w:rPr>
          <w:sz w:val="20"/>
        </w:rPr>
        <w:t xml:space="preserve"> слова ", член семьи участника СВО" исключить.</w:t>
      </w:r>
    </w:p>
    <w:p>
      <w:pPr>
        <w:pStyle w:val="0"/>
        <w:spacing w:before="200" w:line-rule="auto"/>
        <w:ind w:firstLine="540"/>
        <w:jc w:val="both"/>
      </w:pPr>
      <w:r>
        <w:rPr>
          <w:sz w:val="20"/>
        </w:rPr>
        <w:t xml:space="preserve">8.2.3. В </w:t>
      </w:r>
      <w:hyperlink w:history="0" r:id="rId43"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3.2</w:t>
        </w:r>
      </w:hyperlink>
      <w:r>
        <w:rPr>
          <w:sz w:val="20"/>
        </w:rPr>
        <w:t xml:space="preserve">:</w:t>
      </w:r>
    </w:p>
    <w:p>
      <w:pPr>
        <w:pStyle w:val="0"/>
        <w:spacing w:before="200" w:line-rule="auto"/>
        <w:ind w:firstLine="540"/>
        <w:jc w:val="both"/>
      </w:pPr>
      <w:r>
        <w:rPr>
          <w:sz w:val="20"/>
        </w:rPr>
        <w:t xml:space="preserve">8.2.3.1. В </w:t>
      </w:r>
      <w:hyperlink w:history="0" r:id="rId44"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подпункте 3.2.1</w:t>
        </w:r>
      </w:hyperlink>
      <w:r>
        <w:rPr>
          <w:sz w:val="20"/>
        </w:rPr>
        <w:t xml:space="preserve">:</w:t>
      </w:r>
    </w:p>
    <w:p>
      <w:pPr>
        <w:pStyle w:val="0"/>
        <w:spacing w:before="200" w:line-rule="auto"/>
        <w:ind w:firstLine="540"/>
        <w:jc w:val="both"/>
      </w:pPr>
      <w:r>
        <w:rPr>
          <w:sz w:val="20"/>
        </w:rPr>
        <w:t xml:space="preserve">8.2.3.1.1. В </w:t>
      </w:r>
      <w:hyperlink w:history="0" r:id="rId45"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8.2.3.1.2. В </w:t>
      </w:r>
      <w:hyperlink w:history="0" r:id="rId46"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втором</w:t>
        </w:r>
      </w:hyperlink>
      <w:r>
        <w:rPr>
          <w:sz w:val="20"/>
        </w:rPr>
        <w:t xml:space="preserve"> слова ", членов семей участников СВО" исключить.</w:t>
      </w:r>
    </w:p>
    <w:p>
      <w:pPr>
        <w:pStyle w:val="0"/>
        <w:spacing w:before="200" w:line-rule="auto"/>
        <w:ind w:firstLine="540"/>
        <w:jc w:val="both"/>
      </w:pPr>
      <w:r>
        <w:rPr>
          <w:sz w:val="20"/>
        </w:rPr>
        <w:t xml:space="preserve">8.2.3.2. </w:t>
      </w:r>
      <w:hyperlink w:history="0" r:id="rId47"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 второй подпункта 3.2.2</w:t>
        </w:r>
      </w:hyperlink>
      <w:r>
        <w:rPr>
          <w:sz w:val="20"/>
        </w:rPr>
        <w:t xml:space="preserve"> признать утратившим силу.</w:t>
      </w:r>
    </w:p>
    <w:p>
      <w:pPr>
        <w:pStyle w:val="0"/>
        <w:spacing w:before="200" w:line-rule="auto"/>
        <w:ind w:firstLine="540"/>
        <w:jc w:val="both"/>
      </w:pPr>
      <w:r>
        <w:rPr>
          <w:sz w:val="20"/>
        </w:rPr>
        <w:t xml:space="preserve">8.2.3.3. В </w:t>
      </w:r>
      <w:hyperlink w:history="0" r:id="rId48"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подпункте 3.2.3</w:t>
        </w:r>
      </w:hyperlink>
      <w:r>
        <w:rPr>
          <w:sz w:val="20"/>
        </w:rPr>
        <w:t xml:space="preserve"> слова ", членом семьи участника СВО" исключить.</w:t>
      </w:r>
    </w:p>
    <w:p>
      <w:pPr>
        <w:pStyle w:val="0"/>
        <w:spacing w:before="200" w:line-rule="auto"/>
        <w:ind w:firstLine="540"/>
        <w:jc w:val="both"/>
      </w:pPr>
      <w:r>
        <w:rPr>
          <w:sz w:val="20"/>
        </w:rPr>
        <w:t xml:space="preserve">8.2.3.4. В </w:t>
      </w:r>
      <w:hyperlink w:history="0" r:id="rId49"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подпункте 3.2.4</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8.2.3.5. В </w:t>
      </w:r>
      <w:hyperlink w:history="0" r:id="rId50"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абзацах первом</w:t>
        </w:r>
      </w:hyperlink>
      <w:r>
        <w:rPr>
          <w:sz w:val="20"/>
        </w:rPr>
        <w:t xml:space="preserve">, </w:t>
      </w:r>
      <w:hyperlink w:history="0" r:id="rId51"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втором подпункта 3.2.5</w:t>
        </w:r>
      </w:hyperlink>
      <w:r>
        <w:rPr>
          <w:sz w:val="20"/>
        </w:rPr>
        <w:t xml:space="preserve"> слова ", членом семьи участника СВО" исключить.</w:t>
      </w:r>
    </w:p>
    <w:p>
      <w:pPr>
        <w:pStyle w:val="0"/>
        <w:spacing w:before="200" w:line-rule="auto"/>
        <w:ind w:firstLine="540"/>
        <w:jc w:val="both"/>
      </w:pPr>
      <w:r>
        <w:rPr>
          <w:sz w:val="20"/>
        </w:rPr>
        <w:t xml:space="preserve">8.2.3.6. В </w:t>
      </w:r>
      <w:hyperlink w:history="0" r:id="rId52"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подпункте 3.2.6</w:t>
        </w:r>
      </w:hyperlink>
      <w:r>
        <w:rPr>
          <w:sz w:val="20"/>
        </w:rPr>
        <w:t xml:space="preserve">:</w:t>
      </w:r>
    </w:p>
    <w:p>
      <w:pPr>
        <w:pStyle w:val="0"/>
        <w:spacing w:before="200" w:line-rule="auto"/>
        <w:ind w:firstLine="540"/>
        <w:jc w:val="both"/>
      </w:pPr>
      <w:r>
        <w:rPr>
          <w:sz w:val="20"/>
        </w:rPr>
        <w:t xml:space="preserve">8.2.3.6.1. В </w:t>
      </w:r>
      <w:hyperlink w:history="0" r:id="rId53"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w:t>
        </w:r>
      </w:hyperlink>
      <w:r>
        <w:rPr>
          <w:sz w:val="20"/>
        </w:rPr>
        <w:t xml:space="preserve"> слова ", членом семьи участника СВО" исключить.</w:t>
      </w:r>
    </w:p>
    <w:p>
      <w:pPr>
        <w:pStyle w:val="0"/>
        <w:spacing w:before="200" w:line-rule="auto"/>
        <w:ind w:firstLine="540"/>
        <w:jc w:val="both"/>
      </w:pPr>
      <w:r>
        <w:rPr>
          <w:sz w:val="20"/>
        </w:rPr>
        <w:t xml:space="preserve">8.2.3.6.2. В </w:t>
      </w:r>
      <w:hyperlink w:history="0" r:id="rId54"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абзацах втором</w:t>
        </w:r>
      </w:hyperlink>
      <w:r>
        <w:rPr>
          <w:sz w:val="20"/>
        </w:rPr>
        <w:t xml:space="preserve">, </w:t>
      </w:r>
      <w:hyperlink w:history="0" r:id="rId55"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третьем</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8.2.4. В </w:t>
      </w:r>
      <w:hyperlink w:history="0" r:id="rId56"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абзацах первом</w:t>
        </w:r>
      </w:hyperlink>
      <w:r>
        <w:rPr>
          <w:sz w:val="20"/>
        </w:rPr>
        <w:t xml:space="preserve">, </w:t>
      </w:r>
      <w:hyperlink w:history="0" r:id="rId57"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втором пункта 3.3</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8.2.5. В </w:t>
      </w:r>
      <w:hyperlink w:history="0" r:id="rId58"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3.4</w:t>
        </w:r>
      </w:hyperlink>
      <w:r>
        <w:rPr>
          <w:sz w:val="20"/>
        </w:rPr>
        <w:t xml:space="preserve">:</w:t>
      </w:r>
    </w:p>
    <w:p>
      <w:pPr>
        <w:pStyle w:val="0"/>
        <w:spacing w:before="200" w:line-rule="auto"/>
        <w:ind w:firstLine="540"/>
        <w:jc w:val="both"/>
      </w:pPr>
      <w:r>
        <w:rPr>
          <w:sz w:val="20"/>
        </w:rPr>
        <w:t xml:space="preserve">8.2.5.1. В </w:t>
      </w:r>
      <w:hyperlink w:history="0" r:id="rId59"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w:t>
        </w:r>
      </w:hyperlink>
      <w:r>
        <w:rPr>
          <w:sz w:val="20"/>
        </w:rPr>
        <w:t xml:space="preserve"> слова ", члена семьи участника СВО" исключить.</w:t>
      </w:r>
    </w:p>
    <w:p>
      <w:pPr>
        <w:pStyle w:val="0"/>
        <w:spacing w:before="200" w:line-rule="auto"/>
        <w:ind w:firstLine="540"/>
        <w:jc w:val="both"/>
      </w:pPr>
      <w:r>
        <w:rPr>
          <w:sz w:val="20"/>
        </w:rPr>
        <w:t xml:space="preserve">8.2.5.2. В </w:t>
      </w:r>
      <w:hyperlink w:history="0" r:id="rId60"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втором</w:t>
        </w:r>
      </w:hyperlink>
      <w:r>
        <w:rPr>
          <w:sz w:val="20"/>
        </w:rPr>
        <w:t xml:space="preserve"> слова ", членом семьи участника СВО" исключить.</w:t>
      </w:r>
    </w:p>
    <w:p>
      <w:pPr>
        <w:pStyle w:val="0"/>
        <w:spacing w:before="200" w:line-rule="auto"/>
        <w:ind w:firstLine="540"/>
        <w:jc w:val="both"/>
      </w:pPr>
      <w:r>
        <w:rPr>
          <w:sz w:val="20"/>
        </w:rPr>
        <w:t xml:space="preserve">8.2.6. </w:t>
      </w:r>
      <w:hyperlink w:history="0" r:id="rId61"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 четвертый пункта 3.5</w:t>
        </w:r>
      </w:hyperlink>
      <w:r>
        <w:rPr>
          <w:sz w:val="20"/>
        </w:rPr>
        <w:t xml:space="preserve"> признать утратившим силу.</w:t>
      </w:r>
    </w:p>
    <w:p>
      <w:pPr>
        <w:pStyle w:val="0"/>
        <w:spacing w:before="200" w:line-rule="auto"/>
        <w:ind w:firstLine="540"/>
        <w:jc w:val="both"/>
      </w:pPr>
      <w:r>
        <w:rPr>
          <w:sz w:val="20"/>
        </w:rPr>
        <w:t xml:space="preserve">8.2.7. В </w:t>
      </w:r>
      <w:hyperlink w:history="0" r:id="rId62"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3.7</w:t>
        </w:r>
      </w:hyperlink>
      <w:r>
        <w:rPr>
          <w:sz w:val="20"/>
        </w:rPr>
        <w:t xml:space="preserve">:</w:t>
      </w:r>
    </w:p>
    <w:p>
      <w:pPr>
        <w:pStyle w:val="0"/>
        <w:spacing w:before="200" w:line-rule="auto"/>
        <w:ind w:firstLine="540"/>
        <w:jc w:val="both"/>
      </w:pPr>
      <w:r>
        <w:rPr>
          <w:sz w:val="20"/>
        </w:rPr>
        <w:t xml:space="preserve">8.2.7.1. В </w:t>
      </w:r>
      <w:hyperlink w:history="0" r:id="rId63"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w:t>
        </w:r>
      </w:hyperlink>
      <w:r>
        <w:rPr>
          <w:sz w:val="20"/>
        </w:rPr>
        <w:t xml:space="preserve"> слова ", члену семьи участника СВО" исключить.</w:t>
      </w:r>
    </w:p>
    <w:p>
      <w:pPr>
        <w:pStyle w:val="0"/>
        <w:spacing w:before="200" w:line-rule="auto"/>
        <w:ind w:firstLine="540"/>
        <w:jc w:val="both"/>
      </w:pPr>
      <w:r>
        <w:rPr>
          <w:sz w:val="20"/>
        </w:rPr>
        <w:t xml:space="preserve">8.2.7.2. В </w:t>
      </w:r>
      <w:hyperlink w:history="0" r:id="rId64"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втором</w:t>
        </w:r>
      </w:hyperlink>
      <w:r>
        <w:rPr>
          <w:sz w:val="20"/>
        </w:rPr>
        <w:t xml:space="preserve"> слова ", членов семей участников СВО" исключить.</w:t>
      </w:r>
    </w:p>
    <w:p>
      <w:pPr>
        <w:pStyle w:val="0"/>
        <w:spacing w:before="200" w:line-rule="auto"/>
        <w:ind w:firstLine="540"/>
        <w:jc w:val="both"/>
      </w:pPr>
      <w:r>
        <w:rPr>
          <w:sz w:val="20"/>
        </w:rPr>
        <w:t xml:space="preserve">8.2.8. В </w:t>
      </w:r>
      <w:hyperlink w:history="0" r:id="rId65"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3.8</w:t>
        </w:r>
      </w:hyperlink>
      <w:r>
        <w:rPr>
          <w:sz w:val="20"/>
        </w:rPr>
        <w:t xml:space="preserve"> слова ", члену семьи участника СВО" исключить.</w:t>
      </w:r>
    </w:p>
    <w:p>
      <w:pPr>
        <w:pStyle w:val="0"/>
        <w:spacing w:before="200" w:line-rule="auto"/>
        <w:ind w:firstLine="540"/>
        <w:jc w:val="both"/>
      </w:pPr>
      <w:r>
        <w:rPr>
          <w:sz w:val="20"/>
        </w:rPr>
        <w:t xml:space="preserve">8.2.9. В </w:t>
      </w:r>
      <w:hyperlink w:history="0" r:id="rId66"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пункте 3.9</w:t>
        </w:r>
      </w:hyperlink>
      <w:r>
        <w:rPr>
          <w:sz w:val="20"/>
        </w:rPr>
        <w:t xml:space="preserve"> слова ", членов семей участников СВО" исключить.</w:t>
      </w:r>
    </w:p>
    <w:p>
      <w:pPr>
        <w:pStyle w:val="0"/>
        <w:spacing w:before="200" w:line-rule="auto"/>
        <w:ind w:firstLine="540"/>
        <w:jc w:val="both"/>
      </w:pPr>
      <w:r>
        <w:rPr>
          <w:sz w:val="20"/>
        </w:rPr>
        <w:t xml:space="preserve">8.3. В </w:t>
      </w:r>
      <w:hyperlink w:history="0" r:id="rId67" w:tooltip="Постановление Правительства ХМАО - Югры от 24.12.2021 N 578-п (ред. от 20.01.2023) &quot;О мерах по реализации государственной программы Ханты-Мансийского автономного округа - Югры &quot;Поддержка занятости населения&quot; (вместе с &quot;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существления переданных органам местного самоуправления муниципальных образований Ханты-Мансийского авто ------------ Недействующая редакция {КонсультантПлюс}">
        <w:r>
          <w:rPr>
            <w:sz w:val="20"/>
            <w:color w:val="0000ff"/>
          </w:rPr>
          <w:t xml:space="preserve">абзаце первом пункта 5.11 раздела V</w:t>
        </w:r>
      </w:hyperlink>
      <w:r>
        <w:rPr>
          <w:sz w:val="20"/>
        </w:rPr>
        <w:t xml:space="preserve"> слова "членам семей участников СВО (не получающим пенсию по государственному пенсионному обеспечению)," исключить.</w:t>
      </w:r>
    </w:p>
    <w:p>
      <w:pPr>
        <w:pStyle w:val="0"/>
        <w:spacing w:before="200" w:line-rule="auto"/>
        <w:ind w:firstLine="540"/>
        <w:jc w:val="both"/>
      </w:pPr>
      <w:r>
        <w:rPr>
          <w:sz w:val="20"/>
        </w:rPr>
        <w:t xml:space="preserve">9. Внести в </w:t>
      </w:r>
      <w:hyperlink w:history="0" r:id="rId68" w:tooltip="Постановление Правительства ХМАО - Югры от 18.10.2022 N 539-п (ред. от 23.12.2022) &quot;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quot;  ------------ Недействующая редакция {КонсультантПлюс}">
        <w:r>
          <w:rPr>
            <w:sz w:val="20"/>
            <w:color w:val="0000ff"/>
          </w:rPr>
          <w:t xml:space="preserve">постановление</w:t>
        </w:r>
      </w:hyperlink>
      <w:r>
        <w:rPr>
          <w:sz w:val="20"/>
        </w:rPr>
        <w:t xml:space="preserve"> Правительства Ханты-Мансийского автономного округа - Югры от 18 октября 2022 года N 539-п "О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 изменения, признав </w:t>
      </w:r>
      <w:hyperlink w:history="0" r:id="rId69" w:tooltip="Постановление Правительства ХМАО - Югры от 18.10.2022 N 539-п (ред. от 23.12.2022) &quot;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quot;  ------------ Недействующая редакция {КонсультантПлюс}">
        <w:r>
          <w:rPr>
            <w:sz w:val="20"/>
            <w:color w:val="0000ff"/>
          </w:rPr>
          <w:t xml:space="preserve">пункты 1</w:t>
        </w:r>
      </w:hyperlink>
      <w:r>
        <w:rPr>
          <w:sz w:val="20"/>
        </w:rPr>
        <w:t xml:space="preserve"> - </w:t>
      </w:r>
      <w:hyperlink w:history="0" r:id="rId70" w:tooltip="Постановление Правительства ХМАО - Югры от 18.10.2022 N 539-п (ред. от 23.12.2022) &quot;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quot;  ------------ Недействующая редакция {КонсультантПлюс}">
        <w:r>
          <w:rPr>
            <w:sz w:val="20"/>
            <w:color w:val="0000ff"/>
          </w:rPr>
          <w:t xml:space="preserve">3</w:t>
        </w:r>
      </w:hyperlink>
      <w:r>
        <w:rPr>
          <w:sz w:val="20"/>
        </w:rPr>
        <w:t xml:space="preserve">, </w:t>
      </w:r>
      <w:hyperlink w:history="0" r:id="rId71" w:tooltip="Постановление Правительства ХМАО - Югры от 18.10.2022 N 539-п (ред. от 23.12.2022) &quot;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quot;  ------------ Недействующая редакция {КонсультантПлюс}">
        <w:r>
          <w:rPr>
            <w:sz w:val="20"/>
            <w:color w:val="0000ff"/>
          </w:rPr>
          <w:t xml:space="preserve">приложение</w:t>
        </w:r>
      </w:hyperlink>
      <w:r>
        <w:rPr>
          <w:sz w:val="20"/>
        </w:rPr>
        <w:t xml:space="preserve"> утратившими силу.</w:t>
      </w:r>
    </w:p>
    <w:p>
      <w:pPr>
        <w:pStyle w:val="0"/>
        <w:spacing w:before="200" w:line-rule="auto"/>
        <w:ind w:firstLine="540"/>
        <w:jc w:val="both"/>
      </w:pPr>
      <w:r>
        <w:rPr>
          <w:sz w:val="20"/>
        </w:rPr>
        <w:t xml:space="preserve">10. Признать утратившими силу:</w:t>
      </w:r>
    </w:p>
    <w:p>
      <w:pPr>
        <w:pStyle w:val="0"/>
        <w:spacing w:before="200" w:line-rule="auto"/>
        <w:ind w:firstLine="540"/>
        <w:jc w:val="both"/>
      </w:pPr>
      <w:r>
        <w:rPr>
          <w:sz w:val="20"/>
        </w:rPr>
        <w:t xml:space="preserve">10.1. </w:t>
      </w:r>
      <w:hyperlink w:history="0" r:id="rId72" w:tooltip="Постановление Правительства ХМАО - Югры от 23.12.2022 N 712-п &quot;О дополнительных мерах имущественной поддержки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quot; ------------ Утратил силу или отменен {КонсультантПлюс}">
        <w:r>
          <w:rPr>
            <w:sz w:val="20"/>
            <w:color w:val="0000ff"/>
          </w:rPr>
          <w:t xml:space="preserve">Постановление</w:t>
        </w:r>
      </w:hyperlink>
      <w:r>
        <w:rPr>
          <w:sz w:val="20"/>
        </w:rPr>
        <w:t xml:space="preserve"> Правительства Ханты-Мансийского автономного округа - Югры от 23 декабря 2022 года N 712-п "О дополнительных мерах имущественной поддержки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spacing w:before="200" w:line-rule="auto"/>
        <w:ind w:firstLine="540"/>
        <w:jc w:val="both"/>
      </w:pPr>
      <w:r>
        <w:rPr>
          <w:sz w:val="20"/>
        </w:rPr>
        <w:t xml:space="preserve">10.2. </w:t>
      </w:r>
      <w:hyperlink w:history="0" r:id="rId73" w:tooltip="Распоряжение Правительства ХМАО - Югры от 11.11.2022 N 697-рп (ред. от 08.12.2022) &quot;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 ------------ Утратил силу или отменен {КонсультантПлюс}">
        <w:r>
          <w:rPr>
            <w:sz w:val="20"/>
            <w:color w:val="0000ff"/>
          </w:rPr>
          <w:t xml:space="preserve">Распоряжение</w:t>
        </w:r>
      </w:hyperlink>
      <w:r>
        <w:rPr>
          <w:sz w:val="20"/>
        </w:rPr>
        <w:t xml:space="preserve"> Правительства Ханты-Мансийского автономного округа - Югры от 11 ноября 2022 года N 697-рп "О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получившим ранения (контузии, травмы, увечья), военнослужащим или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указанных территориях,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в том числе погибшим (умершим) при исполнении обязанностей военной службы (службы), и членам их семей".</w:t>
      </w:r>
    </w:p>
    <w:p>
      <w:pPr>
        <w:pStyle w:val="0"/>
        <w:spacing w:before="200" w:line-rule="auto"/>
        <w:ind w:firstLine="540"/>
        <w:jc w:val="both"/>
      </w:pPr>
      <w:r>
        <w:rPr>
          <w:sz w:val="20"/>
        </w:rPr>
        <w:t xml:space="preserve">10.3. </w:t>
      </w:r>
      <w:hyperlink w:history="0" r:id="rId74" w:tooltip="Распоряжение Правительства ХМАО - Югры от 08.12.2022 N 769-рп &quot;О внесении изменений в приложение к распоряжению Правительства Ханты-Мансийского автономного округа - Югры от 11 ноября 2022 года N 697-рп &quot;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 ------------ Утратил силу или отменен {КонсультантПлюс}">
        <w:r>
          <w:rPr>
            <w:sz w:val="20"/>
            <w:color w:val="0000ff"/>
          </w:rPr>
          <w:t xml:space="preserve">Распоряжение</w:t>
        </w:r>
      </w:hyperlink>
      <w:r>
        <w:rPr>
          <w:sz w:val="20"/>
        </w:rPr>
        <w:t xml:space="preserve"> Правительства Ханты-Мансийского автономного округа - Югры от 8 декабря 2022 года N 769-рп "О внесении изменений в приложение к распоряжению Правительства Ханты-Мансийского автономного округа - Югры от 11 ноября 2022 года N 697-рп "О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получившим ранения (контузии, травмы, увечья), военнослужащим или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указанных территориях,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в том числе погибшим (умершим) при исполнении обязанностей военной службы (службы), и членам их семей".</w:t>
      </w:r>
    </w:p>
    <w:p>
      <w:pPr>
        <w:pStyle w:val="0"/>
        <w:spacing w:before="200" w:line-rule="auto"/>
        <w:ind w:firstLine="540"/>
        <w:jc w:val="both"/>
      </w:pPr>
      <w:r>
        <w:rPr>
          <w:sz w:val="20"/>
        </w:rPr>
        <w:t xml:space="preserve">11. Настоящее постановление вступает в силу со дня его подписания.</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Н.В.КОМАРОВА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88" w:name="P88"/>
    <w:bookmarkEnd w:id="88"/>
    <w:p>
      <w:pPr>
        <w:pStyle w:val="2"/>
        <w:jc w:val="center"/>
      </w:pPr>
      <w:r>
        <w:rPr>
          <w:sz w:val="20"/>
        </w:rPr>
        <w:t xml:space="preserve">ПЕРЕЧЕНЬ</w:t>
      </w:r>
    </w:p>
    <w:p>
      <w:pPr>
        <w:pStyle w:val="2"/>
        <w:jc w:val="center"/>
      </w:pPr>
      <w:r>
        <w:rPr>
          <w:sz w:val="20"/>
        </w:rPr>
        <w:t xml:space="preserve">МЕР ПОДДЕРЖКИ В ХАНТЫ-МАНСИЙСКОМ АВТОНОМНОМ ОКРУГЕ - ЮГРЕ,</w:t>
      </w:r>
    </w:p>
    <w:p>
      <w:pPr>
        <w:pStyle w:val="2"/>
        <w:jc w:val="center"/>
      </w:pPr>
      <w:r>
        <w:rPr>
          <w:sz w:val="20"/>
        </w:rPr>
        <w:t xml:space="preserve">ПРЕДОСТАВЛЯЕМЫХ ГРАЖДАНАМ РОССИЙСКОЙ ФЕДЕРАЦИИ, ПРИНИМАЮЩИМ</w:t>
      </w:r>
    </w:p>
    <w:p>
      <w:pPr>
        <w:pStyle w:val="2"/>
        <w:jc w:val="center"/>
      </w:pPr>
      <w:r>
        <w:rPr>
          <w:sz w:val="20"/>
        </w:rPr>
        <w:t xml:space="preserve">(ПРИНИМАВШИМ) УЧАСТИЕ В СПЕЦИАЛЬНОЙ ВОЕННОЙ ОПЕРАЦИИ</w:t>
      </w:r>
    </w:p>
    <w:p>
      <w:pPr>
        <w:pStyle w:val="2"/>
        <w:jc w:val="center"/>
      </w:pPr>
      <w:r>
        <w:rPr>
          <w:sz w:val="20"/>
        </w:rPr>
        <w:t xml:space="preserve">НА ТЕРРИТОРИЯХ УКРАИНЫ, ДОНЕЦКОЙ НАРОДНОЙ РЕСПУБЛИКИ,</w:t>
      </w:r>
    </w:p>
    <w:p>
      <w:pPr>
        <w:pStyle w:val="2"/>
        <w:jc w:val="center"/>
      </w:pPr>
      <w:r>
        <w:rPr>
          <w:sz w:val="20"/>
        </w:rPr>
        <w:t xml:space="preserve">ЛУГАНСКОЙ НАРОДНОЙ РЕСПУБЛИКИ, ЗАПОРОЖСКОЙ И ХЕРСОНСКОЙ</w:t>
      </w:r>
    </w:p>
    <w:p>
      <w:pPr>
        <w:pStyle w:val="2"/>
        <w:jc w:val="center"/>
      </w:pPr>
      <w:r>
        <w:rPr>
          <w:sz w:val="20"/>
        </w:rPr>
        <w:t xml:space="preserve">ОБЛАСТЕЙ, И ЧЛЕНАМ ИХ СЕМЕЙ (ДАЛЕЕ - ПЕРЕЧЕНЬ)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color w:val="392c69"/>
              </w:rPr>
              <w:t xml:space="preserve"> Правительства ХМАО - Югры от 24.03.2023 N 113-п)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3481"/>
        <w:gridCol w:w="4649"/>
        <w:gridCol w:w="2551"/>
        <w:gridCol w:w="2835"/>
      </w:tblGrid>
      <w:tr>
        <w:tc>
          <w:tcPr>
            <w:tcW w:w="794" w:type="dxa"/>
          </w:tcPr>
          <w:p>
            <w:pPr>
              <w:pStyle w:val="0"/>
              <w:jc w:val="center"/>
            </w:pPr>
            <w:r>
              <w:rPr>
                <w:sz w:val="20"/>
              </w:rPr>
              <w:t xml:space="preserve">N п/п</w:t>
            </w:r>
          </w:p>
        </w:tc>
        <w:tc>
          <w:tcPr>
            <w:tcW w:w="3481" w:type="dxa"/>
          </w:tcPr>
          <w:p>
            <w:pPr>
              <w:pStyle w:val="0"/>
              <w:jc w:val="center"/>
            </w:pPr>
            <w:r>
              <w:rPr>
                <w:sz w:val="20"/>
              </w:rPr>
              <w:t xml:space="preserve">Мера поддержки</w:t>
            </w:r>
          </w:p>
        </w:tc>
        <w:tc>
          <w:tcPr>
            <w:tcW w:w="4649" w:type="dxa"/>
          </w:tcPr>
          <w:p>
            <w:pPr>
              <w:pStyle w:val="0"/>
              <w:jc w:val="center"/>
            </w:pPr>
            <w:r>
              <w:rPr>
                <w:sz w:val="20"/>
              </w:rPr>
              <w:t xml:space="preserve">Категория получателей мер поддержки</w:t>
            </w:r>
          </w:p>
        </w:tc>
        <w:tc>
          <w:tcPr>
            <w:tcW w:w="2551" w:type="dxa"/>
          </w:tcPr>
          <w:p>
            <w:pPr>
              <w:pStyle w:val="0"/>
              <w:jc w:val="center"/>
            </w:pPr>
            <w:r>
              <w:rPr>
                <w:sz w:val="20"/>
              </w:rPr>
              <w:t xml:space="preserve">Органы, организации, предоставляющие меры поддержки</w:t>
            </w:r>
          </w:p>
        </w:tc>
        <w:tc>
          <w:tcPr>
            <w:tcW w:w="2835" w:type="dxa"/>
          </w:tcPr>
          <w:p>
            <w:pPr>
              <w:pStyle w:val="0"/>
              <w:jc w:val="center"/>
            </w:pPr>
            <w:r>
              <w:rPr>
                <w:sz w:val="20"/>
              </w:rPr>
              <w:t xml:space="preserve">Порядок/правовой акт, регламентирующий предоставление меры поддержки</w:t>
            </w:r>
          </w:p>
        </w:tc>
      </w:tr>
      <w:tr>
        <w:tc>
          <w:tcPr>
            <w:tcW w:w="794" w:type="dxa"/>
          </w:tcPr>
          <w:p>
            <w:pPr>
              <w:pStyle w:val="0"/>
              <w:jc w:val="center"/>
            </w:pPr>
            <w:r>
              <w:rPr>
                <w:sz w:val="20"/>
              </w:rPr>
              <w:t xml:space="preserve">1</w:t>
            </w:r>
          </w:p>
        </w:tc>
        <w:tc>
          <w:tcPr>
            <w:tcW w:w="3481" w:type="dxa"/>
          </w:tcPr>
          <w:p>
            <w:pPr>
              <w:pStyle w:val="0"/>
              <w:jc w:val="center"/>
            </w:pPr>
            <w:r>
              <w:rPr>
                <w:sz w:val="20"/>
              </w:rPr>
              <w:t xml:space="preserve">2</w:t>
            </w:r>
          </w:p>
        </w:tc>
        <w:tc>
          <w:tcPr>
            <w:tcW w:w="4649" w:type="dxa"/>
          </w:tcPr>
          <w:p>
            <w:pPr>
              <w:pStyle w:val="0"/>
              <w:jc w:val="center"/>
            </w:pPr>
            <w:r>
              <w:rPr>
                <w:sz w:val="20"/>
              </w:rPr>
              <w:t xml:space="preserve">3</w:t>
            </w:r>
          </w:p>
        </w:tc>
        <w:tc>
          <w:tcPr>
            <w:tcW w:w="2551" w:type="dxa"/>
          </w:tcPr>
          <w:p>
            <w:pPr>
              <w:pStyle w:val="0"/>
              <w:jc w:val="center"/>
            </w:pPr>
            <w:r>
              <w:rPr>
                <w:sz w:val="20"/>
              </w:rPr>
              <w:t xml:space="preserve">4</w:t>
            </w:r>
          </w:p>
        </w:tc>
        <w:tc>
          <w:tcPr>
            <w:tcW w:w="2835" w:type="dxa"/>
          </w:tcPr>
          <w:p>
            <w:pPr>
              <w:pStyle w:val="0"/>
              <w:jc w:val="center"/>
            </w:pPr>
            <w:r>
              <w:rPr>
                <w:sz w:val="20"/>
              </w:rPr>
              <w:t xml:space="preserve">5</w:t>
            </w:r>
          </w:p>
        </w:tc>
      </w:tr>
      <w:tr>
        <w:tc>
          <w:tcPr>
            <w:gridSpan w:val="5"/>
            <w:tcW w:w="14310" w:type="dxa"/>
          </w:tcPr>
          <w:p>
            <w:pPr>
              <w:pStyle w:val="0"/>
              <w:outlineLvl w:val="1"/>
              <w:jc w:val="center"/>
            </w:pPr>
            <w:r>
              <w:rPr>
                <w:sz w:val="20"/>
              </w:rPr>
              <w:t xml:space="preserve">Раздел I. В СФЕРЕ СОЦИАЛЬНОГО РАЗВИТИЯ</w:t>
            </w:r>
          </w:p>
        </w:tc>
      </w:tr>
      <w:tr>
        <w:tblPrEx>
          <w:tblBorders>
            <w:insideH w:val="nil"/>
          </w:tblBorders>
        </w:tblPrEx>
        <w:tc>
          <w:tcPr>
            <w:tcW w:w="794" w:type="dxa"/>
            <w:tcBorders>
              <w:bottom w:val="nil"/>
            </w:tcBorders>
          </w:tcPr>
          <w:bookmarkStart w:id="109" w:name="P109"/>
          <w:bookmarkEnd w:id="109"/>
          <w:p>
            <w:pPr>
              <w:pStyle w:val="0"/>
            </w:pPr>
            <w:r>
              <w:rPr>
                <w:sz w:val="20"/>
              </w:rPr>
              <w:t xml:space="preserve">1.1.</w:t>
            </w:r>
          </w:p>
        </w:tc>
        <w:tc>
          <w:tcPr>
            <w:tcW w:w="3481" w:type="dxa"/>
            <w:tcBorders>
              <w:bottom w:val="nil"/>
            </w:tcBorders>
          </w:tcPr>
          <w:p>
            <w:pPr>
              <w:pStyle w:val="0"/>
            </w:pPr>
            <w:r>
              <w:rPr>
                <w:sz w:val="20"/>
              </w:rPr>
              <w:t xml:space="preserve">Предоставление денежной выплаты в размере 250 000 рублей при заключении гражданином контракта о прохождении военной службы или о добровольном содействии, а при призыве на военную службу по мобилизации в Вооруженные Силы Российской Федерации - после приема гражданина воинской частью;</w:t>
            </w:r>
          </w:p>
          <w:p>
            <w:pPr>
              <w:pStyle w:val="0"/>
            </w:pPr>
            <w:r>
              <w:rPr>
                <w:sz w:val="20"/>
              </w:rPr>
              <w:t xml:space="preserve">гражданам, являющимся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w:t>
            </w:r>
          </w:p>
          <w:p>
            <w:pPr>
              <w:pStyle w:val="0"/>
            </w:pPr>
            <w:r>
              <w:rPr>
                <w:sz w:val="20"/>
              </w:rPr>
              <w:t xml:space="preserve">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w:t>
            </w:r>
          </w:p>
        </w:tc>
        <w:tc>
          <w:tcPr>
            <w:tcW w:w="4649" w:type="dxa"/>
            <w:tcBorders>
              <w:bottom w:val="nil"/>
            </w:tcBorders>
          </w:tcPr>
          <w:p>
            <w:pPr>
              <w:pStyle w:val="0"/>
            </w:pPr>
            <w:r>
              <w:rPr>
                <w:sz w:val="20"/>
              </w:rPr>
              <w:t xml:space="preserve">граждане Российской Федерации, имеющие место жительства в Ханты-Мансийском автономном округе - Югре (далее также - автономный округ) или прибывшие в автономный округ, поступившие с 24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 (далее - граждане, заключившие контракт о прохождении военной службы);</w:t>
            </w:r>
          </w:p>
          <w:p>
            <w:pPr>
              <w:pStyle w:val="0"/>
            </w:pPr>
            <w:r>
              <w:rPr>
                <w:sz w:val="20"/>
              </w:rPr>
              <w:t xml:space="preserve">граждане Российской Федерации, имеющие место жительства в автономном округе, призванные Военным комиссариатом автономного округа или Военным комиссариатом иного субъекта Российской Федерации на военную службу по мобилизации в Вооруженные Силы Российской Федерации</w:t>
            </w:r>
          </w:p>
          <w:p>
            <w:pPr>
              <w:pStyle w:val="0"/>
            </w:pPr>
            <w:r>
              <w:rPr>
                <w:sz w:val="20"/>
              </w:rPr>
              <w:t xml:space="preserve">(далее также - мобилизованные граждане);</w:t>
            </w:r>
          </w:p>
          <w:p>
            <w:pPr>
              <w:pStyle w:val="0"/>
            </w:pPr>
            <w:r>
              <w:rPr>
                <w:sz w:val="20"/>
              </w:rPr>
              <w:t xml:space="preserve">граждане Российской Федерации, имеющие место жительства в автономном округе, заключившие контракт о добровольном содействии в выполнении задач, возложенных на Вооруженные Силы Российской Федерации (далее также - граждане, заключившие контракт о добровольном содействии), и направленные для выполнения задач в ходе специальной военной операции;</w:t>
            </w:r>
          </w:p>
          <w:p>
            <w:pPr>
              <w:pStyle w:val="0"/>
            </w:pPr>
            <w:r>
              <w:rPr>
                <w:sz w:val="20"/>
              </w:rPr>
              <w:t xml:space="preserve">граждане Российской Федерации, имеющие место жительства в автономном округе, принимающие (принимавшие) участие в специальной военной операции 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tc>
        <w:tc>
          <w:tcPr>
            <w:tcW w:w="2551"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Borders>
              <w:bottom w:val="nil"/>
            </w:tcBorders>
          </w:tcPr>
          <w:p>
            <w:pPr>
              <w:pStyle w:val="0"/>
            </w:pPr>
            <w:hyperlink w:history="0" w:anchor="P276" w:tooltip="Раздел I. УСЛОВИЯ ПРЕДОСТАВЛЕНИЯ ДЕНЕЖНЫХ ВЫПЛАТ ГРАЖДАНАМ">
              <w:r>
                <w:rPr>
                  <w:sz w:val="20"/>
                  <w:color w:val="0000ff"/>
                </w:rPr>
                <w:t xml:space="preserve">раздел I</w:t>
              </w:r>
            </w:hyperlink>
            <w:r>
              <w:rPr>
                <w:sz w:val="20"/>
              </w:rPr>
              <w:t xml:space="preserve"> приложения 2 к настоящему постановлению</w:t>
            </w:r>
          </w:p>
        </w:tc>
      </w:tr>
      <w:tr>
        <w:tblPrEx>
          <w:tblBorders>
            <w:insideH w:val="nil"/>
          </w:tblBorders>
        </w:tblPrEx>
        <w:tc>
          <w:tcPr>
            <w:gridSpan w:val="5"/>
            <w:tcW w:w="14310" w:type="dxa"/>
            <w:tcBorders>
              <w:top w:val="nil"/>
            </w:tcBorders>
          </w:tcPr>
          <w:p>
            <w:pPr>
              <w:pStyle w:val="0"/>
              <w:jc w:val="both"/>
            </w:pPr>
            <w:r>
              <w:rPr>
                <w:sz w:val="20"/>
              </w:rPr>
              <w:t xml:space="preserve">(в ред. </w:t>
            </w:r>
            <w:hyperlink w:history="0" r:id="rId78"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tc>
      </w:tr>
      <w:tr>
        <w:tblPrEx>
          <w:tblBorders>
            <w:insideH w:val="nil"/>
          </w:tblBorders>
        </w:tblPrEx>
        <w:tc>
          <w:tcPr>
            <w:tcW w:w="794" w:type="dxa"/>
            <w:tcBorders>
              <w:bottom w:val="nil"/>
            </w:tcBorders>
          </w:tcPr>
          <w:bookmarkStart w:id="121" w:name="P121"/>
          <w:bookmarkEnd w:id="121"/>
          <w:p>
            <w:pPr>
              <w:pStyle w:val="0"/>
            </w:pPr>
            <w:r>
              <w:rPr>
                <w:sz w:val="20"/>
              </w:rPr>
              <w:t xml:space="preserve">1.2.</w:t>
            </w:r>
          </w:p>
        </w:tc>
        <w:tc>
          <w:tcPr>
            <w:tcW w:w="3481" w:type="dxa"/>
            <w:tcBorders>
              <w:bottom w:val="nil"/>
            </w:tcBorders>
          </w:tcPr>
          <w:p>
            <w:pPr>
              <w:pStyle w:val="0"/>
            </w:pPr>
            <w:r>
              <w:rPr>
                <w:sz w:val="20"/>
              </w:rPr>
              <w:t xml:space="preserve">Предоставление денежной выплаты в размере 250 000 рублей по окончании срока действия контракта о прохождении военной службы или о добровольном содействии, а при призыве на военную службу по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hyperlink w:history="0" r:id="rId79"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подпунктами "а"</w:t>
              </w:r>
            </w:hyperlink>
            <w:r>
              <w:rPr>
                <w:sz w:val="20"/>
              </w:rPr>
              <w:t xml:space="preserve">, </w:t>
            </w:r>
            <w:hyperlink w:history="0" r:id="rId80" w:tooltip="Указ Президента РФ от 21.09.2022 N 647 &quot;Об объявлении частичной мобилизации в Российской Федерации&quot; {КонсультантПлюс}">
              <w:r>
                <w:rPr>
                  <w:sz w:val="20"/>
                  <w:color w:val="0000ff"/>
                </w:rPr>
                <w:t xml:space="preserve">"б"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4649" w:type="dxa"/>
            <w:tcBorders>
              <w:bottom w:val="nil"/>
            </w:tcBorders>
          </w:tcPr>
          <w:p>
            <w:pPr>
              <w:pStyle w:val="0"/>
            </w:pPr>
            <w:r>
              <w:rPr>
                <w:sz w:val="20"/>
              </w:rPr>
              <w:t xml:space="preserve">граждане, заключившие контракт о прохождении военной службы;</w:t>
            </w:r>
          </w:p>
          <w:p>
            <w:pPr>
              <w:pStyle w:val="0"/>
            </w:pPr>
            <w:r>
              <w:rPr>
                <w:sz w:val="20"/>
              </w:rPr>
              <w:t xml:space="preserve">мобилизованные граждане;</w:t>
            </w:r>
          </w:p>
          <w:p>
            <w:pPr>
              <w:pStyle w:val="0"/>
            </w:pPr>
            <w:r>
              <w:rPr>
                <w:sz w:val="20"/>
              </w:rPr>
              <w:t xml:space="preserve">граждане, заключившие контракт о добровольном содействии</w:t>
            </w:r>
          </w:p>
        </w:tc>
        <w:tc>
          <w:tcPr>
            <w:tcW w:w="2551"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Borders>
              <w:bottom w:val="nil"/>
            </w:tcBorders>
          </w:tcPr>
          <w:p>
            <w:pPr>
              <w:pStyle w:val="0"/>
            </w:pPr>
            <w:hyperlink w:history="0" w:anchor="P276" w:tooltip="Раздел I. УСЛОВИЯ ПРЕДОСТАВЛЕНИЯ ДЕНЕЖНЫХ ВЫПЛАТ ГРАЖДАНАМ">
              <w:r>
                <w:rPr>
                  <w:sz w:val="20"/>
                  <w:color w:val="0000ff"/>
                </w:rPr>
                <w:t xml:space="preserve">раздел I</w:t>
              </w:r>
            </w:hyperlink>
            <w:r>
              <w:rPr>
                <w:sz w:val="20"/>
              </w:rPr>
              <w:t xml:space="preserve"> приложения 2 к настоящему постановлению</w:t>
            </w:r>
          </w:p>
        </w:tc>
      </w:tr>
      <w:tr>
        <w:tblPrEx>
          <w:tblBorders>
            <w:insideH w:val="nil"/>
          </w:tblBorders>
        </w:tblPrEx>
        <w:tc>
          <w:tcPr>
            <w:gridSpan w:val="5"/>
            <w:tcW w:w="14310" w:type="dxa"/>
            <w:tcBorders>
              <w:top w:val="nil"/>
            </w:tcBorders>
          </w:tcPr>
          <w:p>
            <w:pPr>
              <w:pStyle w:val="0"/>
              <w:jc w:val="both"/>
            </w:pPr>
            <w:r>
              <w:rPr>
                <w:sz w:val="20"/>
              </w:rPr>
              <w:t xml:space="preserve">(в ред. </w:t>
            </w:r>
            <w:hyperlink w:history="0" r:id="rId81"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tc>
      </w:tr>
      <w:tr>
        <w:tc>
          <w:tcPr>
            <w:tcW w:w="794" w:type="dxa"/>
          </w:tcPr>
          <w:p>
            <w:pPr>
              <w:pStyle w:val="0"/>
            </w:pPr>
            <w:r>
              <w:rPr>
                <w:sz w:val="20"/>
              </w:rPr>
              <w:t xml:space="preserve">1.3.</w:t>
            </w:r>
          </w:p>
        </w:tc>
        <w:tc>
          <w:tcPr>
            <w:tcW w:w="3481" w:type="dxa"/>
          </w:tcPr>
          <w:p>
            <w:pPr>
              <w:pStyle w:val="0"/>
            </w:pPr>
            <w:r>
              <w:rPr>
                <w:sz w:val="20"/>
              </w:rPr>
              <w:t xml:space="preserve">Предоставление денежной выплаты в размере 500 000 рублей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заключившим контракт о прохождении военной службы или о добровольном содействии, мобилизованным гражданам, сотрудникам федеральных ведомств, получившим ранение (контузию, травму, увечье) средней и легкой степени при участии в специальной военной операции</w:t>
            </w:r>
          </w:p>
        </w:tc>
        <w:tc>
          <w:tcPr>
            <w:tcW w:w="4649" w:type="dxa"/>
          </w:tcPr>
          <w:p>
            <w:pPr>
              <w:pStyle w:val="0"/>
            </w:pPr>
            <w:r>
              <w:rPr>
                <w:sz w:val="20"/>
              </w:rPr>
              <w:t xml:space="preserve">ветераны боевых действий, лица, проходящие службу в войсках национальной гвардии Российской Федерации и имеющие специальное звание полиции, граждане, заключившие контракт о прохождении военной службы или о добровольном содействии, мобилизованные граждане, сотрудники федеральных ведомств, получившие ранение средней и легкой степени при участии в специальной военной операции</w:t>
            </w:r>
          </w:p>
        </w:tc>
        <w:tc>
          <w:tcPr>
            <w:tcW w:w="2551" w:type="dxa"/>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Pr>
          <w:p>
            <w:pPr>
              <w:pStyle w:val="0"/>
            </w:pPr>
            <w:hyperlink w:history="0" w:anchor="P332" w:tooltip="Раздел II. УСЛОВИЯ ПРЕДОСТАВЛЕНИЯ ДЕНЕЖНОЙ ВЫПЛАТЫ ВЕТЕРАНАМ">
              <w:r>
                <w:rPr>
                  <w:sz w:val="20"/>
                  <w:color w:val="0000ff"/>
                </w:rPr>
                <w:t xml:space="preserve">раздел II</w:t>
              </w:r>
            </w:hyperlink>
            <w:r>
              <w:rPr>
                <w:sz w:val="20"/>
              </w:rPr>
              <w:t xml:space="preserve"> приложения 2 к настоящему постановлению</w:t>
            </w:r>
          </w:p>
        </w:tc>
      </w:tr>
      <w:tr>
        <w:tc>
          <w:tcPr>
            <w:tcW w:w="794" w:type="dxa"/>
          </w:tcPr>
          <w:p>
            <w:pPr>
              <w:pStyle w:val="0"/>
            </w:pPr>
            <w:r>
              <w:rPr>
                <w:sz w:val="20"/>
              </w:rPr>
              <w:t xml:space="preserve">1.4.</w:t>
            </w:r>
          </w:p>
        </w:tc>
        <w:tc>
          <w:tcPr>
            <w:tcW w:w="3481" w:type="dxa"/>
          </w:tcPr>
          <w:p>
            <w:pPr>
              <w:pStyle w:val="0"/>
            </w:pPr>
            <w:r>
              <w:rPr>
                <w:sz w:val="20"/>
              </w:rPr>
              <w:t xml:space="preserve">Предоставление денежной выплаты в размере 1 000 000 рублей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заключившим контракт о прохождении военной службы или о добровольном содействии, мобилизованным гражданам, сотрудникам федеральных ведомств, получившим ранение (контузию, травму, увечье) тяжелой степени при участии в специальной военной операции</w:t>
            </w:r>
          </w:p>
        </w:tc>
        <w:tc>
          <w:tcPr>
            <w:tcW w:w="4649" w:type="dxa"/>
          </w:tcPr>
          <w:p>
            <w:pPr>
              <w:pStyle w:val="0"/>
            </w:pPr>
            <w:r>
              <w:rPr>
                <w:sz w:val="20"/>
              </w:rPr>
              <w:t xml:space="preserve">ветераны боевых действий, лица, проходящие службу в войсках национальной гвардии Российской Федерации и имеющие специальное звание полиции, граждане, заключившие контракт о прохождении военной службы или о добровольном содействии, мобилизованные граждане, сотрудники федеральных ведомств, получившие ранение тяжелой степени при участии в специальной военной операции</w:t>
            </w:r>
          </w:p>
        </w:tc>
        <w:tc>
          <w:tcPr>
            <w:tcW w:w="2551" w:type="dxa"/>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Pr>
          <w:p>
            <w:pPr>
              <w:pStyle w:val="0"/>
            </w:pPr>
            <w:hyperlink w:history="0" w:anchor="P332" w:tooltip="Раздел II. УСЛОВИЯ ПРЕДОСТАВЛЕНИЯ ДЕНЕЖНОЙ ВЫПЛАТЫ ВЕТЕРАНАМ">
              <w:r>
                <w:rPr>
                  <w:sz w:val="20"/>
                  <w:color w:val="0000ff"/>
                </w:rPr>
                <w:t xml:space="preserve">раздел II</w:t>
              </w:r>
            </w:hyperlink>
            <w:r>
              <w:rPr>
                <w:sz w:val="20"/>
              </w:rPr>
              <w:t xml:space="preserve"> приложения 2 к настоящему постановлению</w:t>
            </w:r>
          </w:p>
        </w:tc>
      </w:tr>
      <w:tr>
        <w:tc>
          <w:tcPr>
            <w:tcW w:w="794" w:type="dxa"/>
          </w:tcPr>
          <w:p>
            <w:pPr>
              <w:pStyle w:val="0"/>
            </w:pPr>
            <w:r>
              <w:rPr>
                <w:sz w:val="20"/>
              </w:rPr>
              <w:t xml:space="preserve">1.5.</w:t>
            </w:r>
          </w:p>
        </w:tc>
        <w:tc>
          <w:tcPr>
            <w:tcW w:w="3481" w:type="dxa"/>
          </w:tcPr>
          <w:p>
            <w:pPr>
              <w:pStyle w:val="0"/>
            </w:pPr>
            <w:r>
              <w:rPr>
                <w:sz w:val="20"/>
              </w:rPr>
              <w:t xml:space="preserve">Предоставление денежной выплаты в размере 3 000 000 рублей членам семей погибших (умерших, признанных безвестно отсутствующими, объявленных умершими) при участии в специальной военной операции ветеранов боевых действий, 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или о добровольном содействии, мобилизованных граждан, сотрудников федеральных ведомств (далее в настоящей строке - ВБД, военнослужащие, добровольцы), в равных долях на каждого</w:t>
            </w:r>
          </w:p>
        </w:tc>
        <w:tc>
          <w:tcPr>
            <w:tcW w:w="4649" w:type="dxa"/>
          </w:tcPr>
          <w:p>
            <w:pPr>
              <w:pStyle w:val="0"/>
            </w:pPr>
            <w:r>
              <w:rPr>
                <w:sz w:val="20"/>
              </w:rPr>
              <w:t xml:space="preserve">члены семей погибших (умерших, признанных безвестно отсутствующими, объявленных умершими) ВБД, военнослужащих, добровольцев, сотрудников федеральных ведомств в равных долях на каждого:</w:t>
            </w:r>
          </w:p>
          <w:p>
            <w:pPr>
              <w:pStyle w:val="0"/>
            </w:pPr>
            <w:r>
              <w:rPr>
                <w:sz w:val="20"/>
              </w:rPr>
              <w:t xml:space="preserve">супруга (супругу), состоящего (состоящую) в зарегистрированном браке с ВБД, военнослужащим, добровольцем, сотрудником федерального ведомства на день его гибели (смерти, признания безвестно отсутствующим или объявления умершим);</w:t>
            </w:r>
          </w:p>
          <w:p>
            <w:pPr>
              <w:pStyle w:val="0"/>
            </w:pPr>
            <w:r>
              <w:rPr>
                <w:sz w:val="20"/>
              </w:rPr>
              <w:t xml:space="preserve">родителя, не лишенного родительских прав;</w:t>
            </w:r>
          </w:p>
          <w:p>
            <w:pPr>
              <w:pStyle w:val="0"/>
            </w:pPr>
            <w:r>
              <w:rPr>
                <w:sz w:val="20"/>
              </w:rPr>
              <w:t xml:space="preserve">ребенка, детей, в том числе совершеннолетних</w:t>
            </w:r>
          </w:p>
        </w:tc>
        <w:tc>
          <w:tcPr>
            <w:tcW w:w="2551" w:type="dxa"/>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Pr>
          <w:p>
            <w:pPr>
              <w:pStyle w:val="0"/>
            </w:pPr>
            <w:hyperlink w:history="0" w:anchor="P332" w:tooltip="Раздел II. УСЛОВИЯ ПРЕДОСТАВЛЕНИЯ ДЕНЕЖНОЙ ВЫПЛАТЫ ВЕТЕРАНАМ">
              <w:r>
                <w:rPr>
                  <w:sz w:val="20"/>
                  <w:color w:val="0000ff"/>
                </w:rPr>
                <w:t xml:space="preserve">раздел II</w:t>
              </w:r>
            </w:hyperlink>
            <w:r>
              <w:rPr>
                <w:sz w:val="20"/>
              </w:rPr>
              <w:t xml:space="preserve"> приложения 2 к настоящему постановлению</w:t>
            </w:r>
          </w:p>
        </w:tc>
      </w:tr>
      <w:tr>
        <w:tc>
          <w:tcPr>
            <w:tcW w:w="794" w:type="dxa"/>
          </w:tcPr>
          <w:p>
            <w:pPr>
              <w:pStyle w:val="0"/>
            </w:pPr>
            <w:r>
              <w:rPr>
                <w:sz w:val="20"/>
              </w:rPr>
              <w:t xml:space="preserve">1.6.</w:t>
            </w:r>
          </w:p>
        </w:tc>
        <w:tc>
          <w:tcPr>
            <w:tcW w:w="3481" w:type="dxa"/>
          </w:tcPr>
          <w:p>
            <w:pPr>
              <w:pStyle w:val="0"/>
            </w:pPr>
            <w:r>
              <w:rPr>
                <w:sz w:val="20"/>
              </w:rPr>
              <w:t xml:space="preserve">Компенсация расходов на оплату жилого помещения и коммунальных услуг семьям граждан Российской Федерации, принимающих участие в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4649" w:type="dxa"/>
          </w:tcPr>
          <w:p>
            <w:pPr>
              <w:pStyle w:val="0"/>
            </w:pPr>
            <w:r>
              <w:rPr>
                <w:sz w:val="20"/>
              </w:rPr>
              <w:t xml:space="preserve">семьи граждан Российской Федерации, указанных в </w:t>
            </w:r>
            <w:hyperlink w:history="0" w:anchor="P121" w:tooltip="1.2.">
              <w:r>
                <w:rPr>
                  <w:sz w:val="20"/>
                  <w:color w:val="0000ff"/>
                </w:rPr>
                <w:t xml:space="preserve">строке 1.2</w:t>
              </w:r>
            </w:hyperlink>
            <w:r>
              <w:rPr>
                <w:sz w:val="20"/>
              </w:rPr>
              <w:t xml:space="preserve"> Перечня, имеющие место жительства в автономном округе, а именно:</w:t>
            </w:r>
          </w:p>
          <w:p>
            <w:pPr>
              <w:pStyle w:val="0"/>
            </w:pPr>
            <w:r>
              <w:rPr>
                <w:sz w:val="20"/>
              </w:rPr>
              <w:t xml:space="preserve">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w:t>
            </w:r>
          </w:p>
          <w:p>
            <w:pPr>
              <w:pStyle w:val="0"/>
            </w:pPr>
            <w:r>
              <w:rPr>
                <w:sz w:val="20"/>
              </w:rPr>
              <w:t xml:space="preserve">мобилизованным гражданином;</w:t>
            </w:r>
          </w:p>
          <w:p>
            <w:pPr>
              <w:pStyle w:val="0"/>
            </w:pPr>
            <w:r>
              <w:rPr>
                <w:sz w:val="20"/>
              </w:rPr>
              <w:t xml:space="preserve">родитель (родители), не лишенный родительских прав;</w:t>
            </w:r>
          </w:p>
          <w:p>
            <w:pPr>
              <w:pStyle w:val="0"/>
            </w:pPr>
            <w:r>
              <w:rPr>
                <w:sz w:val="20"/>
              </w:rPr>
              <w:t xml:space="preserve">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tc>
        <w:tc>
          <w:tcPr>
            <w:tcW w:w="2551" w:type="dxa"/>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Pr>
          <w:p>
            <w:pPr>
              <w:pStyle w:val="0"/>
            </w:pPr>
            <w:hyperlink w:history="0" w:anchor="P383" w:tooltip="Раздел III. УСЛОВИЯ ПРЕДОСТАВЛЕНИЯ КОМПЕНСАЦИИ РАСХОДОВ">
              <w:r>
                <w:rPr>
                  <w:sz w:val="20"/>
                  <w:color w:val="0000ff"/>
                </w:rPr>
                <w:t xml:space="preserve">раздел III</w:t>
              </w:r>
            </w:hyperlink>
            <w:r>
              <w:rPr>
                <w:sz w:val="20"/>
              </w:rPr>
              <w:t xml:space="preserve"> приложения 2 к настоящему постановлению</w:t>
            </w:r>
          </w:p>
        </w:tc>
      </w:tr>
      <w:tr>
        <w:tc>
          <w:tcPr>
            <w:tcW w:w="794" w:type="dxa"/>
          </w:tcPr>
          <w:p>
            <w:pPr>
              <w:pStyle w:val="0"/>
            </w:pPr>
            <w:r>
              <w:rPr>
                <w:sz w:val="20"/>
              </w:rPr>
              <w:t xml:space="preserve">1.7.</w:t>
            </w:r>
          </w:p>
        </w:tc>
        <w:tc>
          <w:tcPr>
            <w:tcW w:w="3481" w:type="dxa"/>
          </w:tcPr>
          <w:p>
            <w:pPr>
              <w:pStyle w:val="0"/>
            </w:pPr>
            <w:r>
              <w:rPr>
                <w:sz w:val="20"/>
              </w:rPr>
              <w:t xml:space="preserve">Предоставление денежной выплаты на газификацию жилых помещений в размере планируемых расходов, но не более 100 000 рублей однократно гражданам, участвующим в специальной военной операции, и их семьям</w:t>
            </w:r>
          </w:p>
        </w:tc>
        <w:tc>
          <w:tcPr>
            <w:tcW w:w="4649" w:type="dxa"/>
          </w:tcPr>
          <w:p>
            <w:pPr>
              <w:pStyle w:val="0"/>
            </w:pPr>
            <w:r>
              <w:rPr>
                <w:sz w:val="20"/>
              </w:rPr>
              <w:t xml:space="preserve">Мобилизованные граждане и их семьи</w:t>
            </w:r>
          </w:p>
        </w:tc>
        <w:tc>
          <w:tcPr>
            <w:tcW w:w="2551" w:type="dxa"/>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Pr>
          <w:p>
            <w:pPr>
              <w:pStyle w:val="0"/>
            </w:pPr>
            <w:hyperlink w:history="0" w:anchor="P434" w:tooltip="Раздел IV. УСЛОВИЯ ПРЕДОСТАВЛЕНИЯ ДЕНЕЖНОЙ ВЫПЛАТЫ">
              <w:r>
                <w:rPr>
                  <w:sz w:val="20"/>
                  <w:color w:val="0000ff"/>
                </w:rPr>
                <w:t xml:space="preserve">раздел IV</w:t>
              </w:r>
            </w:hyperlink>
            <w:r>
              <w:rPr>
                <w:sz w:val="20"/>
              </w:rPr>
              <w:t xml:space="preserve"> приложения 2 к настоящему постановлению</w:t>
            </w:r>
          </w:p>
        </w:tc>
      </w:tr>
      <w:tr>
        <w:tc>
          <w:tcPr>
            <w:tcW w:w="794" w:type="dxa"/>
          </w:tcPr>
          <w:p>
            <w:pPr>
              <w:pStyle w:val="0"/>
            </w:pPr>
            <w:r>
              <w:rPr>
                <w:sz w:val="20"/>
              </w:rPr>
              <w:t xml:space="preserve">1.8.</w:t>
            </w:r>
          </w:p>
        </w:tc>
        <w:tc>
          <w:tcPr>
            <w:tcW w:w="3481" w:type="dxa"/>
          </w:tcPr>
          <w:p>
            <w:pPr>
              <w:pStyle w:val="0"/>
            </w:pPr>
            <w:r>
              <w:rPr>
                <w:sz w:val="20"/>
              </w:rPr>
              <w:t xml:space="preserve">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4649" w:type="dxa"/>
          </w:tcPr>
          <w:p>
            <w:pPr>
              <w:pStyle w:val="0"/>
            </w:pPr>
            <w:r>
              <w:rPr>
                <w:sz w:val="20"/>
              </w:rPr>
              <w:t xml:space="preserve">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2551" w:type="dxa"/>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Pr>
          <w:p>
            <w:pPr>
              <w:pStyle w:val="0"/>
            </w:pPr>
            <w:hyperlink w:history="0" w:anchor="P479" w:tooltip="Раздел V. УСЛОВИЯ ПРЕДОСТАВЛЕНИЯ ДЕНЕЖНОЙ ВЫПЛАТЫ НА ДЕТЕЙ,">
              <w:r>
                <w:rPr>
                  <w:sz w:val="20"/>
                  <w:color w:val="0000ff"/>
                </w:rPr>
                <w:t xml:space="preserve">раздел V</w:t>
              </w:r>
            </w:hyperlink>
            <w:r>
              <w:rPr>
                <w:sz w:val="20"/>
              </w:rPr>
              <w:t xml:space="preserve"> приложения 2 к настоящему постановлению</w:t>
            </w:r>
          </w:p>
        </w:tc>
      </w:tr>
      <w:tr>
        <w:tblPrEx>
          <w:tblBorders>
            <w:insideH w:val="nil"/>
          </w:tblBorders>
        </w:tblPrEx>
        <w:tc>
          <w:tcPr>
            <w:tcW w:w="794" w:type="dxa"/>
            <w:tcBorders>
              <w:bottom w:val="nil"/>
            </w:tcBorders>
          </w:tcPr>
          <w:p>
            <w:pPr>
              <w:pStyle w:val="0"/>
            </w:pPr>
            <w:r>
              <w:rPr>
                <w:sz w:val="20"/>
              </w:rPr>
              <w:t xml:space="preserve">1.9.</w:t>
            </w:r>
          </w:p>
        </w:tc>
        <w:tc>
          <w:tcPr>
            <w:tcW w:w="3481" w:type="dxa"/>
            <w:tcBorders>
              <w:bottom w:val="nil"/>
            </w:tcBorders>
          </w:tcPr>
          <w:p>
            <w:pPr>
              <w:pStyle w:val="0"/>
            </w:pPr>
            <w:r>
              <w:rPr>
                <w:sz w:val="20"/>
              </w:rPr>
              <w:t xml:space="preserve">Денежная выплата семьям, имеющим детей, поступающих на обучение по образовательным программам высшего образования (программам бакалавриата и программам специалитета), один из родителей которых или оба принимают (принимали) участие в специальной военной операции</w:t>
            </w:r>
          </w:p>
        </w:tc>
        <w:tc>
          <w:tcPr>
            <w:tcW w:w="4649" w:type="dxa"/>
            <w:tcBorders>
              <w:bottom w:val="nil"/>
            </w:tcBorders>
          </w:tcPr>
          <w:p>
            <w:pPr>
              <w:pStyle w:val="0"/>
              <w:jc w:val="both"/>
            </w:pPr>
            <w:r>
              <w:rPr>
                <w:sz w:val="20"/>
              </w:rPr>
              <w:t xml:space="preserve">семья поступающего на обучение ребенка возрастом до 21 года по образовательной программе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и являются (являлись):</w:t>
            </w:r>
          </w:p>
          <w:p>
            <w:pPr>
              <w:pStyle w:val="0"/>
              <w:ind w:firstLine="540"/>
              <w:jc w:val="both"/>
            </w:pPr>
            <w:r>
              <w:rPr>
                <w:sz w:val="20"/>
              </w:rPr>
              <w:t xml:space="preserve">военнослужащими (в том числе проходящими (проходившими) военную службу в период мобилизации, действия военного положения или по контракту, заключенному в соответствии с </w:t>
            </w:r>
            <w:hyperlink w:history="0" r:id="rId82"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w:t>
            </w:r>
          </w:p>
          <w:p>
            <w:pPr>
              <w:pStyle w:val="0"/>
              <w:ind w:firstLine="540"/>
              <w:jc w:val="both"/>
            </w:pPr>
            <w:r>
              <w:rPr>
                <w:sz w:val="20"/>
              </w:rPr>
              <w:t xml:space="preserve">лицами, заключившими контракт о добровольном содействии в выполнении задач, возложенных на Вооруженные Силы Российской Федерации;</w:t>
            </w:r>
          </w:p>
          <w:p>
            <w:pPr>
              <w:pStyle w:val="0"/>
              <w:ind w:firstLine="540"/>
              <w:jc w:val="both"/>
            </w:pPr>
            <w:r>
              <w:rPr>
                <w:sz w:val="20"/>
              </w:rPr>
              <w:t xml:space="preserve">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tc>
        <w:tc>
          <w:tcPr>
            <w:tcW w:w="2551" w:type="dxa"/>
            <w:tcBorders>
              <w:bottom w:val="nil"/>
            </w:tcBorders>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Borders>
              <w:bottom w:val="nil"/>
            </w:tcBorders>
          </w:tcPr>
          <w:p>
            <w:pPr>
              <w:pStyle w:val="0"/>
            </w:pPr>
            <w:hyperlink w:history="0" w:anchor="P547" w:tooltip="Раздел VI. УСЛОВИЯ ПРЕДОСТАВЛЕНИЯ ДЕНЕЖНОЙ ВЫПЛАТЫ СЕМЬЯМ,">
              <w:r>
                <w:rPr>
                  <w:sz w:val="20"/>
                  <w:color w:val="0000ff"/>
                </w:rPr>
                <w:t xml:space="preserve">раздел VI</w:t>
              </w:r>
            </w:hyperlink>
            <w:r>
              <w:rPr>
                <w:sz w:val="20"/>
              </w:rPr>
              <w:t xml:space="preserve"> приложения 2 к настоящему постановлению</w:t>
            </w:r>
          </w:p>
        </w:tc>
      </w:tr>
      <w:tr>
        <w:tblPrEx>
          <w:tblBorders>
            <w:insideH w:val="nil"/>
          </w:tblBorders>
        </w:tblPrEx>
        <w:tc>
          <w:tcPr>
            <w:gridSpan w:val="5"/>
            <w:tcW w:w="14310" w:type="dxa"/>
            <w:tcBorders>
              <w:top w:val="nil"/>
            </w:tcBorders>
          </w:tcPr>
          <w:p>
            <w:pPr>
              <w:pStyle w:val="0"/>
              <w:jc w:val="both"/>
            </w:pPr>
            <w:r>
              <w:rPr>
                <w:sz w:val="20"/>
              </w:rPr>
              <w:t xml:space="preserve">(в ред. </w:t>
            </w:r>
            <w:hyperlink w:history="0" r:id="rId83"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tc>
      </w:tr>
      <w:tr>
        <w:tc>
          <w:tcPr>
            <w:tcW w:w="794" w:type="dxa"/>
          </w:tcPr>
          <w:p>
            <w:pPr>
              <w:pStyle w:val="0"/>
            </w:pPr>
            <w:r>
              <w:rPr>
                <w:sz w:val="20"/>
              </w:rPr>
              <w:t xml:space="preserve">1.10.</w:t>
            </w:r>
          </w:p>
        </w:tc>
        <w:tc>
          <w:tcPr>
            <w:tcW w:w="3481" w:type="dxa"/>
          </w:tcPr>
          <w:p>
            <w:pPr>
              <w:pStyle w:val="0"/>
            </w:pPr>
            <w:r>
              <w:rPr>
                <w:sz w:val="20"/>
              </w:rP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Российской Федерации, имеющим место жительства в автономном округе, не отнесенным к категориям лиц, указанных в </w:t>
            </w:r>
            <w:hyperlink w:history="0" w:anchor="P109" w:tooltip="1.1.">
              <w:r>
                <w:rPr>
                  <w:sz w:val="20"/>
                  <w:color w:val="0000ff"/>
                </w:rPr>
                <w:t xml:space="preserve">строке 1.1</w:t>
              </w:r>
            </w:hyperlink>
            <w:r>
              <w:rPr>
                <w:sz w:val="20"/>
              </w:rPr>
              <w:t xml:space="preserve"> Перечня, принимающим (принимавшим) участие в специальной военной операции</w:t>
            </w:r>
          </w:p>
        </w:tc>
        <w:tc>
          <w:tcPr>
            <w:tcW w:w="4649" w:type="dxa"/>
          </w:tcPr>
          <w:p>
            <w:pPr>
              <w:pStyle w:val="0"/>
            </w:pPr>
            <w:r>
              <w:rPr>
                <w:sz w:val="20"/>
              </w:rPr>
              <w:t xml:space="preserve">граждане Российской Федерации, имеющие место жительства в автономном округе, не отнесенные к категориям лиц, указанных в </w:t>
            </w:r>
            <w:hyperlink w:history="0" w:anchor="P109" w:tooltip="1.1.">
              <w:r>
                <w:rPr>
                  <w:sz w:val="20"/>
                  <w:color w:val="0000ff"/>
                </w:rPr>
                <w:t xml:space="preserve">строке 1.1</w:t>
              </w:r>
            </w:hyperlink>
            <w:r>
              <w:rPr>
                <w:sz w:val="20"/>
              </w:rP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
        </w:tc>
        <w:tc>
          <w:tcPr>
            <w:tcW w:w="2551" w:type="dxa"/>
          </w:tcPr>
          <w:p>
            <w:pPr>
              <w:pStyle w:val="0"/>
            </w:pPr>
            <w:r>
              <w:rPr>
                <w:sz w:val="20"/>
              </w:rPr>
              <w:t xml:space="preserve">казенное учреждение автономного округа "Агентство социального благополучия населения"</w:t>
            </w:r>
          </w:p>
        </w:tc>
        <w:tc>
          <w:tcPr>
            <w:tcW w:w="2835" w:type="dxa"/>
          </w:tcPr>
          <w:p>
            <w:pPr>
              <w:pStyle w:val="0"/>
            </w:pPr>
            <w:hyperlink w:history="0" w:anchor="P583" w:tooltip="Раздел VII. УСЛОВИЯ ПРЕДОСТАВЛЕНИЯ ДЕНЕЖНЫХ ВЫПЛАТ ГРАЖДАНАМ">
              <w:r>
                <w:rPr>
                  <w:sz w:val="20"/>
                  <w:color w:val="0000ff"/>
                </w:rPr>
                <w:t xml:space="preserve">раздел VII</w:t>
              </w:r>
            </w:hyperlink>
            <w:r>
              <w:rPr>
                <w:sz w:val="20"/>
              </w:rPr>
              <w:t xml:space="preserve"> приложения 2 к настоящему постановлению</w:t>
            </w:r>
          </w:p>
        </w:tc>
      </w:tr>
      <w:tr>
        <w:tc>
          <w:tcPr>
            <w:tcW w:w="794" w:type="dxa"/>
          </w:tcPr>
          <w:p>
            <w:pPr>
              <w:pStyle w:val="0"/>
            </w:pPr>
            <w:r>
              <w:rPr>
                <w:sz w:val="20"/>
              </w:rPr>
              <w:t xml:space="preserve">1.11.</w:t>
            </w:r>
          </w:p>
        </w:tc>
        <w:tc>
          <w:tcPr>
            <w:tcW w:w="3481" w:type="dxa"/>
          </w:tcPr>
          <w:p>
            <w:pPr>
              <w:pStyle w:val="0"/>
            </w:pPr>
            <w:r>
              <w:rPr>
                <w:sz w:val="20"/>
              </w:rPr>
              <w:t xml:space="preserve">Социальные услуги в форме социального обслуживания на дому и в полустационарной форме социального обслуживания</w:t>
            </w:r>
          </w:p>
        </w:tc>
        <w:tc>
          <w:tcPr>
            <w:tcW w:w="4649" w:type="dxa"/>
          </w:tcPr>
          <w:p>
            <w:pPr>
              <w:pStyle w:val="0"/>
            </w:pPr>
            <w:r>
              <w:rPr>
                <w:sz w:val="20"/>
              </w:rPr>
              <w:t xml:space="preserve">военнослужащие (сотрудники) войск национальной гвардии Российской Федерации, участвовавшие в выполнении задач в ходе специальной военной операции; граждане, члены семей которых призваны на военную службу по мобилизации или проходят военную службу по контракту, заключенному в соответствии с Федеральным </w:t>
            </w:r>
            <w:hyperlink w:history="0" r:id="rId84"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2551" w:type="dxa"/>
          </w:tcPr>
          <w:p>
            <w:pPr>
              <w:pStyle w:val="0"/>
            </w:pPr>
            <w:r>
              <w:rPr>
                <w:sz w:val="20"/>
              </w:rPr>
              <w:t xml:space="preserve">организации социального обслуживания автономного округа</w:t>
            </w:r>
          </w:p>
        </w:tc>
        <w:tc>
          <w:tcPr>
            <w:tcW w:w="2835" w:type="dxa"/>
          </w:tcPr>
          <w:p>
            <w:pPr>
              <w:pStyle w:val="0"/>
            </w:pPr>
            <w:hyperlink w:history="0" r:id="rId85" w:tooltip="Постановление Правительства ХМАО - Югры от 06.09.2014 N 326-п (ред. от 29.12.2022) &quot;О порядке предоставления социальных услуг поставщиками социальных услуг в Ханты-Мансийском автономном округе - Югре&quot; (с изм. и доп., вступающими в силу с 01.01.2023) {КонсультантПлюс}">
              <w:r>
                <w:rPr>
                  <w:sz w:val="20"/>
                  <w:color w:val="0000ff"/>
                </w:rPr>
                <w:t xml:space="preserve">постановление</w:t>
              </w:r>
            </w:hyperlink>
            <w:r>
              <w:rPr>
                <w:sz w:val="20"/>
              </w:rPr>
              <w:t xml:space="preserve"> Правительства автономного округа от 6 сентября 2014 года N 326-п "О порядке предоставления социальных услуг поставщиками социальных услуг в Ханты-Мансийском автономном округе - Югре"</w:t>
            </w:r>
          </w:p>
        </w:tc>
      </w:tr>
      <w:tr>
        <w:tc>
          <w:tcPr>
            <w:tcW w:w="794" w:type="dxa"/>
          </w:tcPr>
          <w:p>
            <w:pPr>
              <w:pStyle w:val="0"/>
            </w:pPr>
            <w:r>
              <w:rPr>
                <w:sz w:val="20"/>
              </w:rPr>
              <w:t xml:space="preserve">1.12.</w:t>
            </w:r>
          </w:p>
        </w:tc>
        <w:tc>
          <w:tcPr>
            <w:tcW w:w="3481" w:type="dxa"/>
          </w:tcPr>
          <w:p>
            <w:pPr>
              <w:pStyle w:val="0"/>
            </w:pPr>
            <w:r>
              <w:rPr>
                <w:sz w:val="20"/>
              </w:rPr>
              <w:t xml:space="preserve">Комплексное сопровождение в автономном округе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c>
          <w:tcPr>
            <w:tcW w:w="4649" w:type="dxa"/>
          </w:tcPr>
          <w:p>
            <w:pPr>
              <w:pStyle w:val="0"/>
            </w:pPr>
            <w:r>
              <w:rPr>
                <w:sz w:val="20"/>
              </w:rPr>
              <w:t xml:space="preserve">граждане Российской Федерации,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призванные на военную службу по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получившие ранения (контузии, травмы, увечья), и члены их семей</w:t>
            </w:r>
          </w:p>
        </w:tc>
        <w:tc>
          <w:tcPr>
            <w:tcW w:w="2551" w:type="dxa"/>
          </w:tcPr>
          <w:p>
            <w:pPr>
              <w:pStyle w:val="0"/>
            </w:pPr>
            <w:r>
              <w:rPr>
                <w:sz w:val="20"/>
              </w:rPr>
              <w:t xml:space="preserve">медицинские учреждения автономного округа;</w:t>
            </w:r>
          </w:p>
          <w:p>
            <w:pPr>
              <w:pStyle w:val="0"/>
            </w:pPr>
            <w:r>
              <w:rPr>
                <w:sz w:val="20"/>
              </w:rPr>
              <w:t xml:space="preserve">учреждения социального обслуживания автономного округа;</w:t>
            </w:r>
          </w:p>
          <w:p>
            <w:pPr>
              <w:pStyle w:val="0"/>
            </w:pPr>
            <w:r>
              <w:rPr>
                <w:sz w:val="20"/>
              </w:rPr>
              <w:t xml:space="preserve">учреждения физической культуры и спорта автономного округа;</w:t>
            </w:r>
          </w:p>
          <w:p>
            <w:pPr>
              <w:pStyle w:val="0"/>
            </w:pPr>
            <w:r>
              <w:rPr>
                <w:sz w:val="20"/>
              </w:rPr>
              <w:t xml:space="preserve">учреждения культуры автономного округа</w:t>
            </w:r>
          </w:p>
        </w:tc>
        <w:tc>
          <w:tcPr>
            <w:tcW w:w="2835" w:type="dxa"/>
          </w:tcPr>
          <w:p>
            <w:pPr>
              <w:pStyle w:val="0"/>
            </w:pPr>
            <w:hyperlink w:history="0" r:id="rId86" w:tooltip="Распоряжение Правительства ХМАО - Югры от 03.11.2022 N 683-рп (ред. от 17.02.2023) &quot;О комплексном сопровождении в Ханты-Мансийском автономном округе - Югре граждан Российской Федерации, принимавших участие в специальной военной операции, получивших ранения (контузии, травмы, увечья), и членов их семей&quot; (вместе с &quot;Порядком комплексного сопровождения в Ханты-Мансийском автономном округе - Югре граждан Российской Федерации, принимавших участие в специальной военной операции, получивших ранения (контузии, травм {КонсультантПлюс}">
              <w:r>
                <w:rPr>
                  <w:sz w:val="20"/>
                  <w:color w:val="0000ff"/>
                </w:rPr>
                <w:t xml:space="preserve">распоряжение</w:t>
              </w:r>
            </w:hyperlink>
            <w:r>
              <w:rPr>
                <w:sz w:val="20"/>
              </w:rPr>
              <w:t xml:space="preserve"> Правительства автономного округа от 3 ноября 2022 года N 683-рп "О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r>
      <w:tr>
        <w:tc>
          <w:tcPr>
            <w:gridSpan w:val="5"/>
            <w:tcW w:w="14310" w:type="dxa"/>
          </w:tcPr>
          <w:p>
            <w:pPr>
              <w:pStyle w:val="0"/>
              <w:outlineLvl w:val="1"/>
              <w:jc w:val="center"/>
            </w:pPr>
            <w:r>
              <w:rPr>
                <w:sz w:val="20"/>
              </w:rPr>
              <w:t xml:space="preserve">Раздел II. В СФЕРЕ ОБРАЗОВАНИЯ</w:t>
            </w:r>
          </w:p>
        </w:tc>
      </w:tr>
      <w:tr>
        <w:tc>
          <w:tcPr>
            <w:tcW w:w="794" w:type="dxa"/>
          </w:tcPr>
          <w:p>
            <w:pPr>
              <w:pStyle w:val="0"/>
            </w:pPr>
            <w:r>
              <w:rPr>
                <w:sz w:val="20"/>
              </w:rPr>
              <w:t xml:space="preserve">2.1.</w:t>
            </w:r>
          </w:p>
        </w:tc>
        <w:tc>
          <w:tcPr>
            <w:tcW w:w="3481" w:type="dxa"/>
          </w:tcPr>
          <w:p>
            <w:pPr>
              <w:pStyle w:val="0"/>
            </w:pPr>
            <w:r>
              <w:rPr>
                <w:sz w:val="20"/>
              </w:rPr>
              <w:t xml:space="preserve">Предоставление двухразового питания в учебное время по месту нахождения образовательной организации</w:t>
            </w:r>
          </w:p>
        </w:tc>
        <w:tc>
          <w:tcPr>
            <w:tcW w:w="4649" w:type="dxa"/>
          </w:tcPr>
          <w:p>
            <w:pPr>
              <w:pStyle w:val="0"/>
            </w:pPr>
            <w:r>
              <w:rPr>
                <w:sz w:val="20"/>
              </w:rPr>
              <w:t xml:space="preserve">обучающиеся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муниципальных 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2551" w:type="dxa"/>
          </w:tcPr>
          <w:p>
            <w:pPr>
              <w:pStyle w:val="0"/>
            </w:pPr>
            <w:r>
              <w:rPr>
                <w:sz w:val="20"/>
              </w:rPr>
              <w:t xml:space="preserve">государственные образовательные организации, 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
        </w:tc>
        <w:tc>
          <w:tcPr>
            <w:tcW w:w="2835" w:type="dxa"/>
          </w:tcPr>
          <w:p>
            <w:pPr>
              <w:pStyle w:val="0"/>
            </w:pPr>
            <w:hyperlink w:history="0" w:anchor="P616" w:tooltip="ПОРЯДОК">
              <w:r>
                <w:rPr>
                  <w:sz w:val="20"/>
                  <w:color w:val="0000ff"/>
                </w:rPr>
                <w:t xml:space="preserve">приложение 3</w:t>
              </w:r>
            </w:hyperlink>
            <w:r>
              <w:rPr>
                <w:sz w:val="20"/>
              </w:rPr>
              <w:t xml:space="preserve"> к настоящему постановлению</w:t>
            </w:r>
          </w:p>
        </w:tc>
      </w:tr>
      <w:tr>
        <w:tc>
          <w:tcPr>
            <w:tcW w:w="794" w:type="dxa"/>
          </w:tcPr>
          <w:p>
            <w:pPr>
              <w:pStyle w:val="0"/>
            </w:pPr>
            <w:r>
              <w:rPr>
                <w:sz w:val="20"/>
              </w:rPr>
              <w:t xml:space="preserve">2.2.</w:t>
            </w:r>
          </w:p>
        </w:tc>
        <w:tc>
          <w:tcPr>
            <w:tcW w:w="3481" w:type="dxa"/>
          </w:tcPr>
          <w:p>
            <w:pPr>
              <w:pStyle w:val="0"/>
            </w:pPr>
            <w:r>
              <w:rPr>
                <w:sz w:val="20"/>
              </w:rPr>
              <w:t xml:space="preserve">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649" w:type="dxa"/>
          </w:tcPr>
          <w:p>
            <w:pPr>
              <w:pStyle w:val="0"/>
            </w:pPr>
            <w:r>
              <w:rPr>
                <w:sz w:val="20"/>
              </w:rPr>
              <w:t xml:space="preserve">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в том числе погибли (умерли) при исполнении обязанностей военной службы</w:t>
            </w:r>
          </w:p>
        </w:tc>
        <w:tc>
          <w:tcPr>
            <w:tcW w:w="2551" w:type="dxa"/>
          </w:tcPr>
          <w:p>
            <w:pPr>
              <w:pStyle w:val="0"/>
            </w:pPr>
            <w:r>
              <w:rPr>
                <w:sz w:val="20"/>
              </w:rPr>
              <w:t xml:space="preserve">органы местного самоуправления муниципальных районов, городских округов автономного округа</w:t>
            </w:r>
          </w:p>
        </w:tc>
        <w:tc>
          <w:tcPr>
            <w:tcW w:w="2835" w:type="dxa"/>
          </w:tcPr>
          <w:p>
            <w:pPr>
              <w:pStyle w:val="0"/>
            </w:pPr>
            <w:hyperlink w:history="0" w:anchor="P666" w:tooltip="ПОРЯДОК">
              <w:r>
                <w:rPr>
                  <w:sz w:val="20"/>
                  <w:color w:val="0000ff"/>
                </w:rPr>
                <w:t xml:space="preserve">приложение 4</w:t>
              </w:r>
            </w:hyperlink>
            <w:r>
              <w:rPr>
                <w:sz w:val="20"/>
              </w:rPr>
              <w:t xml:space="preserve"> к настоящему постановлению</w:t>
            </w:r>
          </w:p>
        </w:tc>
      </w:tr>
      <w:tr>
        <w:tc>
          <w:tcPr>
            <w:gridSpan w:val="5"/>
            <w:tcW w:w="14310" w:type="dxa"/>
          </w:tcPr>
          <w:p>
            <w:pPr>
              <w:pStyle w:val="0"/>
              <w:outlineLvl w:val="1"/>
              <w:jc w:val="center"/>
            </w:pPr>
            <w:r>
              <w:rPr>
                <w:sz w:val="20"/>
              </w:rPr>
              <w:t xml:space="preserve">Раздел III. В СФЕРЕ ЗДРАВООХРАНЕНИЯ</w:t>
            </w:r>
          </w:p>
        </w:tc>
      </w:tr>
      <w:tr>
        <w:tc>
          <w:tcPr>
            <w:tcW w:w="794" w:type="dxa"/>
          </w:tcPr>
          <w:p>
            <w:pPr>
              <w:pStyle w:val="0"/>
            </w:pPr>
            <w:r>
              <w:rPr>
                <w:sz w:val="20"/>
              </w:rPr>
              <w:t xml:space="preserve">3.1.</w:t>
            </w:r>
          </w:p>
        </w:tc>
        <w:tc>
          <w:tcPr>
            <w:tcW w:w="3481" w:type="dxa"/>
          </w:tcPr>
          <w:p>
            <w:pPr>
              <w:pStyle w:val="0"/>
            </w:pPr>
            <w:r>
              <w:rPr>
                <w:sz w:val="20"/>
              </w:rPr>
              <w:t xml:space="preserve">Первичная медико-санитарная и специализированная медицинская помощь, в том числе высокотехнологичная медицинская помощь, санаторно-курортное лечение и медицинская реабилитация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w:t>
            </w:r>
          </w:p>
        </w:tc>
        <w:tc>
          <w:tcPr>
            <w:tcW w:w="4649" w:type="dxa"/>
          </w:tcPr>
          <w:p>
            <w:pPr>
              <w:pStyle w:val="0"/>
            </w:pPr>
            <w:r>
              <w:rPr>
                <w:sz w:val="20"/>
              </w:rPr>
              <w:t xml:space="preserve">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2551" w:type="dxa"/>
          </w:tcPr>
          <w:p>
            <w:pPr>
              <w:pStyle w:val="0"/>
            </w:pPr>
            <w:r>
              <w:rPr>
                <w:sz w:val="20"/>
              </w:rPr>
              <w:t xml:space="preserve">медицинские организации автономного округа</w:t>
            </w:r>
          </w:p>
        </w:tc>
        <w:tc>
          <w:tcPr>
            <w:tcW w:w="2835" w:type="dxa"/>
          </w:tcPr>
          <w:p>
            <w:pPr>
              <w:pStyle w:val="0"/>
            </w:pPr>
            <w:hyperlink w:history="0" r:id="rId87" w:tooltip="Постановление Правительства ХМАО - Югры от 30.12.2022 N 754-п &quot;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quot; {КонсультантПлюс}">
              <w:r>
                <w:rPr>
                  <w:sz w:val="20"/>
                  <w:color w:val="0000ff"/>
                </w:rPr>
                <w:t xml:space="preserve">постановление</w:t>
              </w:r>
            </w:hyperlink>
            <w:r>
              <w:rPr>
                <w:sz w:val="20"/>
              </w:rPr>
              <w:t xml:space="preserve"> Правительства автономного округа от 30 декабря 2022 года N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tc>
      </w:tr>
      <w:tr>
        <w:tc>
          <w:tcPr>
            <w:gridSpan w:val="5"/>
            <w:tcW w:w="14310" w:type="dxa"/>
          </w:tcPr>
          <w:p>
            <w:pPr>
              <w:pStyle w:val="0"/>
              <w:outlineLvl w:val="1"/>
              <w:jc w:val="center"/>
            </w:pPr>
            <w:r>
              <w:rPr>
                <w:sz w:val="20"/>
              </w:rPr>
              <w:t xml:space="preserve">Раздел IV. В СФЕРЕ ТРУДА И ЗАНЯТОСТИ</w:t>
            </w:r>
          </w:p>
        </w:tc>
      </w:tr>
      <w:tr>
        <w:tc>
          <w:tcPr>
            <w:tcW w:w="794" w:type="dxa"/>
          </w:tcPr>
          <w:p>
            <w:pPr>
              <w:pStyle w:val="0"/>
            </w:pPr>
            <w:r>
              <w:rPr>
                <w:sz w:val="20"/>
              </w:rPr>
              <w:t xml:space="preserve">4.1.</w:t>
            </w:r>
          </w:p>
        </w:tc>
        <w:tc>
          <w:tcPr>
            <w:tcW w:w="3481" w:type="dxa"/>
          </w:tcPr>
          <w:p>
            <w:pPr>
              <w:pStyle w:val="0"/>
            </w:pPr>
            <w:r>
              <w:rPr>
                <w:sz w:val="20"/>
              </w:rPr>
              <w:t xml:space="preserve">Организация профессионального обучения и дополнительного профессионального образования отдельных категорий граждан</w:t>
            </w:r>
          </w:p>
        </w:tc>
        <w:tc>
          <w:tcPr>
            <w:tcW w:w="4649" w:type="dxa"/>
          </w:tcPr>
          <w:p>
            <w:pPr>
              <w:pStyle w:val="0"/>
            </w:pPr>
            <w:r>
              <w:rPr>
                <w:sz w:val="20"/>
              </w:rPr>
              <w:t xml:space="preserve">члены семей участников специальной военной операции</w:t>
            </w:r>
          </w:p>
        </w:tc>
        <w:tc>
          <w:tcPr>
            <w:tcW w:w="2551" w:type="dxa"/>
          </w:tcPr>
          <w:p>
            <w:pPr>
              <w:pStyle w:val="0"/>
            </w:pPr>
            <w:r>
              <w:rPr>
                <w:sz w:val="20"/>
              </w:rPr>
              <w:t xml:space="preserve">центры занятости населения автономного округа</w:t>
            </w:r>
          </w:p>
        </w:tc>
        <w:tc>
          <w:tcPr>
            <w:tcW w:w="2835" w:type="dxa"/>
          </w:tcPr>
          <w:p>
            <w:pPr>
              <w:pStyle w:val="0"/>
            </w:pPr>
            <w:hyperlink w:history="0" w:anchor="P751" w:tooltip="ПОРЯДОК">
              <w:r>
                <w:rPr>
                  <w:sz w:val="20"/>
                  <w:color w:val="0000ff"/>
                </w:rPr>
                <w:t xml:space="preserve">приложение 5</w:t>
              </w:r>
            </w:hyperlink>
            <w:r>
              <w:rPr>
                <w:sz w:val="20"/>
              </w:rPr>
              <w:t xml:space="preserve"> к настоящему постановлению</w:t>
            </w:r>
          </w:p>
        </w:tc>
      </w:tr>
      <w:tr>
        <w:tc>
          <w:tcPr>
            <w:gridSpan w:val="5"/>
            <w:tcW w:w="14310" w:type="dxa"/>
          </w:tcPr>
          <w:p>
            <w:pPr>
              <w:pStyle w:val="0"/>
              <w:outlineLvl w:val="1"/>
              <w:jc w:val="center"/>
            </w:pPr>
            <w:r>
              <w:rPr>
                <w:sz w:val="20"/>
              </w:rPr>
              <w:t xml:space="preserve">Раздел V. В ЖИЛИЩНО-КОММУНАЛЬНОЙ СФЕРЕ</w:t>
            </w:r>
          </w:p>
        </w:tc>
      </w:tr>
      <w:tr>
        <w:tc>
          <w:tcPr>
            <w:tcW w:w="794" w:type="dxa"/>
          </w:tcPr>
          <w:p>
            <w:pPr>
              <w:pStyle w:val="0"/>
            </w:pPr>
            <w:r>
              <w:rPr>
                <w:sz w:val="20"/>
              </w:rPr>
              <w:t xml:space="preserve">5.1.</w:t>
            </w:r>
          </w:p>
        </w:tc>
        <w:tc>
          <w:tcPr>
            <w:tcW w:w="3481" w:type="dxa"/>
          </w:tcPr>
          <w:p>
            <w:pPr>
              <w:pStyle w:val="0"/>
            </w:pPr>
            <w:r>
              <w:rPr>
                <w:sz w:val="20"/>
              </w:rPr>
              <w:t xml:space="preserve">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округа военнослужащих и членов их семей</w:t>
            </w:r>
          </w:p>
        </w:tc>
        <w:tc>
          <w:tcPr>
            <w:tcW w:w="4649" w:type="dxa"/>
          </w:tcPr>
          <w:p>
            <w:pPr>
              <w:pStyle w:val="0"/>
            </w:pPr>
            <w:r>
              <w:rPr>
                <w:sz w:val="20"/>
              </w:rPr>
              <w:t xml:space="preserve">граждане Российской Федерации, указанные в </w:t>
            </w:r>
            <w:hyperlink w:history="0" r:id="rId88" w:tooltip="Федеральный закон от 14.03.2022 N 58-ФЗ (ред. от 19.12.2022) &quot;О внесении изменений в отдельные законодательные акты Российской Федерации&quot; {КонсультантПлюс}">
              <w:r>
                <w:rPr>
                  <w:sz w:val="20"/>
                  <w:color w:val="0000ff"/>
                </w:rPr>
                <w:t xml:space="preserve">статье 9.1</w:t>
              </w:r>
            </w:hyperlink>
            <w:r>
              <w:rPr>
                <w:sz w:val="20"/>
              </w:rP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2551" w:type="dxa"/>
          </w:tcPr>
          <w:p>
            <w:pPr>
              <w:pStyle w:val="0"/>
            </w:pPr>
            <w:r>
              <w:rPr>
                <w:sz w:val="20"/>
              </w:rPr>
              <w:t xml:space="preserve">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2835" w:type="dxa"/>
          </w:tcPr>
          <w:p>
            <w:pPr>
              <w:pStyle w:val="0"/>
            </w:pPr>
            <w:hyperlink w:history="0" r:id="rId89" w:tooltip="Постановление Губернатора ХМАО - Югры от 09.11.2022 N 153 &quot;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quot;О внесении изменений в отдельные законодательные акты Российской Федерации&quot;, и членов их семей&quot; {КонсультантПлюс}">
              <w:r>
                <w:rPr>
                  <w:sz w:val="20"/>
                  <w:color w:val="0000ff"/>
                </w:rPr>
                <w:t xml:space="preserve">постановление</w:t>
              </w:r>
            </w:hyperlink>
            <w:r>
              <w:rPr>
                <w:sz w:val="20"/>
              </w:rPr>
              <w:t xml:space="preserve"> Губернатора автономного округа от 9 ноября 2022 года N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"О внесении изменений в отдельные законодательные акты Российской Федерации", и членов их семей"</w:t>
            </w:r>
          </w:p>
        </w:tc>
      </w:tr>
      <w:tr>
        <w:tc>
          <w:tcPr>
            <w:gridSpan w:val="5"/>
            <w:tcW w:w="14310" w:type="dxa"/>
          </w:tcPr>
          <w:p>
            <w:pPr>
              <w:pStyle w:val="0"/>
              <w:outlineLvl w:val="1"/>
              <w:jc w:val="center"/>
            </w:pPr>
            <w:r>
              <w:rPr>
                <w:sz w:val="20"/>
              </w:rPr>
              <w:t xml:space="preserve">Раздел VI. В ПРАВОВОЙ СФЕРЕ</w:t>
            </w:r>
          </w:p>
        </w:tc>
      </w:tr>
      <w:tr>
        <w:tc>
          <w:tcPr>
            <w:tcW w:w="794" w:type="dxa"/>
          </w:tcPr>
          <w:p>
            <w:pPr>
              <w:pStyle w:val="0"/>
            </w:pPr>
            <w:r>
              <w:rPr>
                <w:sz w:val="20"/>
              </w:rPr>
              <w:t xml:space="preserve">6.1.</w:t>
            </w:r>
          </w:p>
        </w:tc>
        <w:tc>
          <w:tcPr>
            <w:tcW w:w="3481" w:type="dxa"/>
          </w:tcPr>
          <w:p>
            <w:pPr>
              <w:pStyle w:val="0"/>
            </w:pPr>
            <w:r>
              <w:rPr>
                <w:sz w:val="20"/>
              </w:rPr>
              <w:t xml:space="preserve">Получение бесплатной юридической помощи</w:t>
            </w:r>
          </w:p>
        </w:tc>
        <w:tc>
          <w:tcPr>
            <w:tcW w:w="4649" w:type="dxa"/>
          </w:tcPr>
          <w:p>
            <w:pPr>
              <w:pStyle w:val="0"/>
            </w:pPr>
            <w:r>
              <w:rPr>
                <w:sz w:val="20"/>
              </w:rPr>
              <w:t xml:space="preserve">участники специальной военной операции, граждане Российской Федерации, призванные по мобилизации на военную службу в Вооруженные Силы Российской Федерации и члены их семей (супруга (супруг);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 родители военнослужащего)</w:t>
            </w:r>
          </w:p>
        </w:tc>
        <w:tc>
          <w:tcPr>
            <w:tcW w:w="2551" w:type="dxa"/>
          </w:tcPr>
          <w:p>
            <w:pPr>
              <w:pStyle w:val="0"/>
            </w:pPr>
            <w:r>
              <w:rPr>
                <w:sz w:val="20"/>
              </w:rPr>
              <w:t xml:space="preserve">государственное юридическое бюро автономного округа и адвокаты, участвующие в деятельности государственной системы бесплатной юридической помощи</w:t>
            </w:r>
          </w:p>
        </w:tc>
        <w:tc>
          <w:tcPr>
            <w:tcW w:w="2835" w:type="dxa"/>
          </w:tcPr>
          <w:p>
            <w:pPr>
              <w:pStyle w:val="0"/>
            </w:pPr>
            <w:hyperlink w:history="0" w:anchor="P875" w:tooltip="ПОРЯДОК">
              <w:r>
                <w:rPr>
                  <w:sz w:val="20"/>
                  <w:color w:val="0000ff"/>
                </w:rPr>
                <w:t xml:space="preserve">приложение 6</w:t>
              </w:r>
            </w:hyperlink>
            <w:r>
              <w:rPr>
                <w:sz w:val="20"/>
              </w:rPr>
              <w:t xml:space="preserve"> к настоящему постановлению</w:t>
            </w:r>
          </w:p>
        </w:tc>
      </w:tr>
      <w:tr>
        <w:tc>
          <w:tcPr>
            <w:gridSpan w:val="5"/>
            <w:tcW w:w="14310" w:type="dxa"/>
          </w:tcPr>
          <w:p>
            <w:pPr>
              <w:pStyle w:val="0"/>
              <w:outlineLvl w:val="1"/>
              <w:jc w:val="center"/>
            </w:pPr>
            <w:r>
              <w:rPr>
                <w:sz w:val="20"/>
              </w:rPr>
              <w:t xml:space="preserve">Раздел VII. В НАЛОГОВОЙ СФЕРЕ</w:t>
            </w:r>
          </w:p>
        </w:tc>
      </w:tr>
      <w:tr>
        <w:tc>
          <w:tcPr>
            <w:tcW w:w="794" w:type="dxa"/>
          </w:tcPr>
          <w:p>
            <w:pPr>
              <w:pStyle w:val="0"/>
            </w:pPr>
            <w:r>
              <w:rPr>
                <w:sz w:val="20"/>
              </w:rPr>
              <w:t xml:space="preserve">7.1.</w:t>
            </w:r>
          </w:p>
        </w:tc>
        <w:tc>
          <w:tcPr>
            <w:tcW w:w="3481" w:type="dxa"/>
          </w:tcPr>
          <w:p>
            <w:pPr>
              <w:pStyle w:val="0"/>
            </w:pPr>
            <w:r>
              <w:rPr>
                <w:sz w:val="20"/>
              </w:rPr>
              <w:t xml:space="preserve">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
        </w:tc>
        <w:tc>
          <w:tcPr>
            <w:tcW w:w="4649" w:type="dxa"/>
          </w:tcPr>
          <w:p>
            <w:pPr>
              <w:pStyle w:val="0"/>
            </w:pPr>
            <w:r>
              <w:rPr>
                <w:sz w:val="20"/>
              </w:rPr>
              <w:t xml:space="preserve">мобилизованные граждане; граждане, принимающие (принимавшие) участие в 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pPr>
              <w:pStyle w:val="0"/>
            </w:pPr>
            <w:r>
              <w:rPr>
                <w:sz w:val="20"/>
              </w:rPr>
              <w:t xml:space="preserve">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2551" w:type="dxa"/>
          </w:tcPr>
          <w:p>
            <w:pPr>
              <w:pStyle w:val="0"/>
            </w:pPr>
            <w:r>
              <w:rPr>
                <w:sz w:val="20"/>
              </w:rPr>
              <w:t xml:space="preserve">территориальные налоговые органы автономного округа</w:t>
            </w:r>
          </w:p>
        </w:tc>
        <w:tc>
          <w:tcPr>
            <w:tcW w:w="2835" w:type="dxa"/>
          </w:tcPr>
          <w:p>
            <w:pPr>
              <w:pStyle w:val="0"/>
            </w:pPr>
            <w:hyperlink w:history="0" r:id="rId90" w:tooltip="Закон ХМАО от 14.11.2002 N 62-оз (ред. от 24.11.2022) &quot;О транспортном налоге в Ханты-Мансийском автономном округе - Югре&quot; (принят Думой Ханты-Мансийского автономного округа 30.10.2002) {КонсультантПлюс}">
              <w:r>
                <w:rPr>
                  <w:sz w:val="20"/>
                  <w:color w:val="0000ff"/>
                </w:rPr>
                <w:t xml:space="preserve">Закон</w:t>
              </w:r>
            </w:hyperlink>
            <w:r>
              <w:rPr>
                <w:sz w:val="20"/>
              </w:rPr>
              <w:t xml:space="preserve"> автономного округа от 14 ноября 2002 года N 62-оз "О транспортном налоге в Ханты-Мансийском автономном округе - Югре"</w:t>
            </w:r>
          </w:p>
        </w:tc>
      </w:tr>
      <w:tr>
        <w:tc>
          <w:tcPr>
            <w:gridSpan w:val="5"/>
            <w:tcW w:w="14310" w:type="dxa"/>
          </w:tcPr>
          <w:p>
            <w:pPr>
              <w:pStyle w:val="0"/>
              <w:outlineLvl w:val="1"/>
              <w:jc w:val="center"/>
            </w:pPr>
            <w:r>
              <w:rPr>
                <w:sz w:val="20"/>
              </w:rPr>
              <w:t xml:space="preserve">Раздел VIII. В СФЕРЕ УПРАВЛЕНИЯ ГОСУДАРСТВЕННЫМ ИМУЩЕСТВОМ</w:t>
            </w:r>
          </w:p>
        </w:tc>
      </w:tr>
      <w:tr>
        <w:tc>
          <w:tcPr>
            <w:tcW w:w="794" w:type="dxa"/>
          </w:tcPr>
          <w:bookmarkStart w:id="236" w:name="P236"/>
          <w:bookmarkEnd w:id="236"/>
          <w:p>
            <w:pPr>
              <w:pStyle w:val="0"/>
            </w:pPr>
            <w:r>
              <w:rPr>
                <w:sz w:val="20"/>
              </w:rPr>
              <w:t xml:space="preserve">8.1.</w:t>
            </w:r>
          </w:p>
        </w:tc>
        <w:tc>
          <w:tcPr>
            <w:tcW w:w="3481" w:type="dxa"/>
          </w:tcPr>
          <w:p>
            <w:pPr>
              <w:pStyle w:val="0"/>
            </w:pPr>
            <w:r>
              <w:rPr>
                <w:sz w:val="20"/>
              </w:rPr>
              <w:t xml:space="preserve">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государственной собственности автономного округа, или государственная собственность на которые не разграничена (далее - договор аренды), начисленной за период прохождения гражданами, принимающими (принявшими) участие в специальной военной операции, военной службы или оказания ими добровольного содействия в выполнении задач, возложенных на Вооруженные Силы Российской Федерации</w:t>
            </w:r>
          </w:p>
        </w:tc>
        <w:tc>
          <w:tcPr>
            <w:tcW w:w="4649" w:type="dxa"/>
          </w:tcPr>
          <w:p>
            <w:pPr>
              <w:pStyle w:val="0"/>
            </w:pPr>
            <w:r>
              <w:rPr>
                <w:sz w:val="20"/>
              </w:rPr>
              <w:t xml:space="preserve">граждане, принимающие (принявшие) участие в специальной военной операции (далее - участник специальной военной операции);</w:t>
            </w:r>
          </w:p>
          <w:p>
            <w:pPr>
              <w:pStyle w:val="0"/>
            </w:pPr>
            <w:r>
              <w:rPr>
                <w:sz w:val="20"/>
              </w:rPr>
              <w:t xml:space="preserve">участник специальной военной операции, являющийся индивидуальным предпринимателем;</w:t>
            </w:r>
          </w:p>
          <w:p>
            <w:pPr>
              <w:pStyle w:val="0"/>
            </w:pPr>
            <w:r>
              <w:rPr>
                <w:sz w:val="20"/>
              </w:rPr>
              <w:t xml:space="preserve">юридическое лицо, в котором участник специальной военной операции является единственным учредителем (участником), единоличным исполнительным органом в одном лице</w:t>
            </w:r>
          </w:p>
        </w:tc>
        <w:tc>
          <w:tcPr>
            <w:tcW w:w="2551" w:type="dxa"/>
          </w:tcPr>
          <w:p>
            <w:pPr>
              <w:pStyle w:val="0"/>
            </w:pPr>
            <w:r>
              <w:rPr>
                <w:sz w:val="20"/>
              </w:rPr>
              <w:t xml:space="preserve">Департамент по управлению государственным имуществом автономного округа; государственные учреждения автономного округа</w:t>
            </w:r>
          </w:p>
        </w:tc>
        <w:tc>
          <w:tcPr>
            <w:tcW w:w="2835" w:type="dxa"/>
          </w:tcPr>
          <w:p>
            <w:pPr>
              <w:pStyle w:val="0"/>
            </w:pPr>
            <w:hyperlink w:history="0" w:anchor="P898" w:tooltip="МЕРЫ">
              <w:r>
                <w:rPr>
                  <w:sz w:val="20"/>
                  <w:color w:val="0000ff"/>
                </w:rPr>
                <w:t xml:space="preserve">приложение 7</w:t>
              </w:r>
            </w:hyperlink>
            <w:r>
              <w:rPr>
                <w:sz w:val="20"/>
              </w:rPr>
              <w:t xml:space="preserve"> к настоящему постановлению</w:t>
            </w:r>
          </w:p>
        </w:tc>
      </w:tr>
      <w:tr>
        <w:tc>
          <w:tcPr>
            <w:tcW w:w="794" w:type="dxa"/>
          </w:tcPr>
          <w:p>
            <w:pPr>
              <w:pStyle w:val="0"/>
            </w:pPr>
            <w:r>
              <w:rPr>
                <w:sz w:val="20"/>
              </w:rPr>
              <w:t xml:space="preserve">8.2.</w:t>
            </w:r>
          </w:p>
        </w:tc>
        <w:tc>
          <w:tcPr>
            <w:tcW w:w="3481" w:type="dxa"/>
          </w:tcPr>
          <w:p>
            <w:pPr>
              <w:pStyle w:val="0"/>
            </w:pPr>
            <w:r>
              <w:rPr>
                <w:sz w:val="20"/>
              </w:rPr>
              <w:t xml:space="preserve">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w:t>
            </w:r>
          </w:p>
        </w:tc>
        <w:tc>
          <w:tcPr>
            <w:tcW w:w="4649" w:type="dxa"/>
          </w:tcPr>
          <w:p>
            <w:pPr>
              <w:pStyle w:val="0"/>
            </w:pPr>
            <w:r>
              <w:rPr>
                <w:sz w:val="20"/>
              </w:rPr>
              <w:t xml:space="preserve">участники специальной военной операции, указанные в </w:t>
            </w:r>
            <w:hyperlink w:history="0" w:anchor="P236" w:tooltip="8.1.">
              <w:r>
                <w:rPr>
                  <w:sz w:val="20"/>
                  <w:color w:val="0000ff"/>
                </w:rPr>
                <w:t xml:space="preserve">строке 8.1</w:t>
              </w:r>
            </w:hyperlink>
            <w:r>
              <w:rPr>
                <w:sz w:val="20"/>
              </w:rPr>
              <w:t xml:space="preserve"> Перечня</w:t>
            </w:r>
          </w:p>
        </w:tc>
        <w:tc>
          <w:tcPr>
            <w:tcW w:w="2551" w:type="dxa"/>
          </w:tcPr>
          <w:p>
            <w:pPr>
              <w:pStyle w:val="0"/>
            </w:pPr>
            <w:r>
              <w:rPr>
                <w:sz w:val="20"/>
              </w:rPr>
              <w:t xml:space="preserve">Департамент по управлению государственным имуществом автономного округа; государственные учреждения автономного округа</w:t>
            </w:r>
          </w:p>
        </w:tc>
        <w:tc>
          <w:tcPr>
            <w:tcW w:w="2835" w:type="dxa"/>
          </w:tcPr>
          <w:p>
            <w:pPr>
              <w:pStyle w:val="0"/>
            </w:pPr>
            <w:hyperlink w:history="0" w:anchor="P898" w:tooltip="МЕРЫ">
              <w:r>
                <w:rPr>
                  <w:sz w:val="20"/>
                  <w:color w:val="0000ff"/>
                </w:rPr>
                <w:t xml:space="preserve">приложение 7</w:t>
              </w:r>
            </w:hyperlink>
            <w:r>
              <w:rPr>
                <w:sz w:val="20"/>
              </w:rPr>
              <w:t xml:space="preserve"> к настоящему постановлению</w:t>
            </w:r>
          </w:p>
        </w:tc>
      </w:tr>
      <w:tr>
        <w:tc>
          <w:tcPr>
            <w:tcW w:w="794" w:type="dxa"/>
          </w:tcPr>
          <w:p>
            <w:pPr>
              <w:pStyle w:val="0"/>
            </w:pPr>
            <w:r>
              <w:rPr>
                <w:sz w:val="20"/>
              </w:rPr>
              <w:t xml:space="preserve">8.3.</w:t>
            </w:r>
          </w:p>
        </w:tc>
        <w:tc>
          <w:tcPr>
            <w:tcW w:w="3481" w:type="dxa"/>
          </w:tcPr>
          <w:p>
            <w:pPr>
              <w:pStyle w:val="0"/>
            </w:pPr>
            <w:r>
              <w:rPr>
                <w:sz w:val="20"/>
              </w:rPr>
              <w:t xml:space="preserve">Освобождение граждан от начисления пени, штрафов, неустойки, иных санкций за просрочку платежей по договорам купли-продажи жилых помещений, находящихся в залоге автономного округа</w:t>
            </w:r>
          </w:p>
        </w:tc>
        <w:tc>
          <w:tcPr>
            <w:tcW w:w="4649" w:type="dxa"/>
          </w:tcPr>
          <w:p>
            <w:pPr>
              <w:pStyle w:val="0"/>
            </w:pPr>
            <w:r>
              <w:rPr>
                <w:sz w:val="20"/>
              </w:rPr>
              <w:t xml:space="preserve">участник специальной военной операции</w:t>
            </w:r>
          </w:p>
        </w:tc>
        <w:tc>
          <w:tcPr>
            <w:tcW w:w="2551" w:type="dxa"/>
          </w:tcPr>
          <w:p>
            <w:pPr>
              <w:pStyle w:val="0"/>
            </w:pPr>
            <w:r>
              <w:rPr>
                <w:sz w:val="20"/>
              </w:rPr>
              <w:t xml:space="preserve">Департамент по управлению государственным имуществом автономного округа; государственные учреждения автономного округа</w:t>
            </w:r>
          </w:p>
        </w:tc>
        <w:tc>
          <w:tcPr>
            <w:tcW w:w="2835" w:type="dxa"/>
          </w:tcPr>
          <w:p>
            <w:pPr>
              <w:pStyle w:val="0"/>
            </w:pPr>
            <w:hyperlink w:history="0" w:anchor="P898" w:tooltip="МЕРЫ">
              <w:r>
                <w:rPr>
                  <w:sz w:val="20"/>
                  <w:color w:val="0000ff"/>
                </w:rPr>
                <w:t xml:space="preserve">приложение 7</w:t>
              </w:r>
            </w:hyperlink>
            <w:r>
              <w:rPr>
                <w:sz w:val="20"/>
              </w:rPr>
              <w:t xml:space="preserve"> к настоящему постановлению</w:t>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264" w:name="P264"/>
    <w:bookmarkEnd w:id="264"/>
    <w:p>
      <w:pPr>
        <w:pStyle w:val="2"/>
        <w:jc w:val="center"/>
      </w:pPr>
      <w:r>
        <w:rPr>
          <w:sz w:val="20"/>
        </w:rPr>
        <w:t xml:space="preserve">ПОРЯДОК</w:t>
      </w:r>
    </w:p>
    <w:p>
      <w:pPr>
        <w:pStyle w:val="2"/>
        <w:jc w:val="center"/>
      </w:pPr>
      <w:r>
        <w:rPr>
          <w:sz w:val="20"/>
        </w:rPr>
        <w:t xml:space="preserve">ПРЕДОСТАВЛЕНИЯ В ХАНТЫ-МАНСИЙСКОМ АВТОНОМНОМ ОКРУГЕ - ЮГРЕ</w:t>
      </w:r>
    </w:p>
    <w:p>
      <w:pPr>
        <w:pStyle w:val="2"/>
        <w:jc w:val="center"/>
      </w:pPr>
      <w:r>
        <w:rPr>
          <w:sz w:val="20"/>
        </w:rPr>
        <w:t xml:space="preserve">ДЕНЕЖНЫХ ВЫПЛАТ, КОМПЕНСАЦИЙ ГРАЖДАНАМ РОССИЙСКОЙ ФЕДЕРАЦИИ,</w:t>
      </w:r>
    </w:p>
    <w:p>
      <w:pPr>
        <w:pStyle w:val="2"/>
        <w:jc w:val="center"/>
      </w:pPr>
      <w:r>
        <w:rPr>
          <w:sz w:val="20"/>
        </w:rPr>
        <w:t xml:space="preserve">ПРИНИМАЮЩИМ УЧАСТИЕ В СПЕЦИАЛЬНОЙ ВОЕННОЙ ОПЕРАЦИИ</w:t>
      </w:r>
    </w:p>
    <w:p>
      <w:pPr>
        <w:pStyle w:val="2"/>
        <w:jc w:val="center"/>
      </w:pPr>
      <w:r>
        <w:rPr>
          <w:sz w:val="20"/>
        </w:rPr>
        <w:t xml:space="preserve">НА ТЕРРИТОРИЯХ УКРАИНЫ, ДОНЕЦКОЙ НАРОДНОЙ РЕСПУБЛИКИ,</w:t>
      </w:r>
    </w:p>
    <w:p>
      <w:pPr>
        <w:pStyle w:val="2"/>
        <w:jc w:val="center"/>
      </w:pPr>
      <w:r>
        <w:rPr>
          <w:sz w:val="20"/>
        </w:rPr>
        <w:t xml:space="preserve">ЛУГАНСКОЙ НАРОДНОЙ РЕСПУБЛИКИ, ЗАПОРОЖСКОЙ, ХЕРСОНСКОЙ</w:t>
      </w:r>
    </w:p>
    <w:p>
      <w:pPr>
        <w:pStyle w:val="2"/>
        <w:jc w:val="center"/>
      </w:pPr>
      <w:r>
        <w:rPr>
          <w:sz w:val="20"/>
        </w:rPr>
        <w:t xml:space="preserve">ОБЛАСТЕЙ, ГРАЖДАНАМ РОССИЙСКОЙ ФЕДЕРАЦИИ, ПРИЗВАННЫМ</w:t>
      </w:r>
    </w:p>
    <w:p>
      <w:pPr>
        <w:pStyle w:val="2"/>
        <w:jc w:val="center"/>
      </w:pPr>
      <w:r>
        <w:rPr>
          <w:sz w:val="20"/>
        </w:rPr>
        <w:t xml:space="preserve">НА ВОЕННУЮ СЛУЖБУ ПО МОБИЛИЗАЦИИ В ВООРУЖЕННЫЕ СИЛЫ</w:t>
      </w:r>
    </w:p>
    <w:p>
      <w:pPr>
        <w:pStyle w:val="2"/>
        <w:jc w:val="center"/>
      </w:pPr>
      <w:r>
        <w:rPr>
          <w:sz w:val="20"/>
        </w:rPr>
        <w:t xml:space="preserve">РОССИЙСКОЙ ФЕДЕРАЦИИ, И ЧЛЕНАМ ИХ СЕМЕЙ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1"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color w:val="392c69"/>
              </w:rPr>
              <w:t xml:space="preserve"> Правительства ХМАО - Югры от 24.03.2023 N 113-п)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276" w:name="P276"/>
    <w:bookmarkEnd w:id="276"/>
    <w:p>
      <w:pPr>
        <w:pStyle w:val="2"/>
        <w:outlineLvl w:val="1"/>
        <w:jc w:val="center"/>
      </w:pPr>
      <w:r>
        <w:rPr>
          <w:sz w:val="20"/>
        </w:rPr>
        <w:t xml:space="preserve">Раздел I. УСЛОВИЯ ПРЕДОСТАВЛЕНИЯ ДЕНЕЖНЫХ ВЫПЛАТ ГРАЖДАНАМ</w:t>
      </w:r>
    </w:p>
    <w:p>
      <w:pPr>
        <w:pStyle w:val="2"/>
        <w:jc w:val="center"/>
      </w:pPr>
      <w:r>
        <w:rPr>
          <w:sz w:val="20"/>
        </w:rPr>
        <w:t xml:space="preserve">РОССИЙСКОЙ ФЕДЕРАЦИИ, ПОСТУПИВШИМ НА ВОЕННУЮ СЛУЖБУ</w:t>
      </w:r>
    </w:p>
    <w:p>
      <w:pPr>
        <w:pStyle w:val="2"/>
        <w:jc w:val="center"/>
      </w:pPr>
      <w:r>
        <w:rPr>
          <w:sz w:val="20"/>
        </w:rPr>
        <w:t xml:space="preserve">ДЛЯ УЧАСТИЯ В СПЕЦИАЛЬНОЙ ВОЕННОЙ ОПЕРАЦИИ НА ТЕРРИТОРИЯХ</w:t>
      </w:r>
    </w:p>
    <w:p>
      <w:pPr>
        <w:pStyle w:val="2"/>
        <w:jc w:val="center"/>
      </w:pPr>
      <w:r>
        <w:rPr>
          <w:sz w:val="20"/>
        </w:rPr>
        <w:t xml:space="preserve">УКРАИНЫ, ДОНЕЦКОЙ НАРОДНОЙ РЕСПУБЛИКИ, ЛУГАНСКОЙ НАРОДНОЙ</w:t>
      </w:r>
    </w:p>
    <w:p>
      <w:pPr>
        <w:pStyle w:val="2"/>
        <w:jc w:val="center"/>
      </w:pPr>
      <w:r>
        <w:rPr>
          <w:sz w:val="20"/>
        </w:rPr>
        <w:t xml:space="preserve">РЕСПУБЛИКИ, ЗАПОРОЖСКОЙ, ХЕРСОНСКОЙ ОБЛАСТЕЙ, ГРАЖДАНАМ</w:t>
      </w:r>
    </w:p>
    <w:p>
      <w:pPr>
        <w:pStyle w:val="2"/>
        <w:jc w:val="center"/>
      </w:pPr>
      <w:r>
        <w:rPr>
          <w:sz w:val="20"/>
        </w:rPr>
        <w:t xml:space="preserve">РОССИЙСКОЙ ФЕДЕРАЦИИ, ПРИЗВАННЫМ НА ВОЕННУЮ СЛУЖБУ</w:t>
      </w:r>
    </w:p>
    <w:p>
      <w:pPr>
        <w:pStyle w:val="2"/>
        <w:jc w:val="center"/>
      </w:pPr>
      <w:r>
        <w:rPr>
          <w:sz w:val="20"/>
        </w:rPr>
        <w:t xml:space="preserve">ПО МОБИЛИЗАЦИИ В ВООРУЖЕННЫЕ СИЛЫ РОССИЙСКОЙ ФЕДЕРАЦИИ,</w:t>
      </w:r>
    </w:p>
    <w:p>
      <w:pPr>
        <w:pStyle w:val="2"/>
        <w:jc w:val="center"/>
      </w:pPr>
      <w:r>
        <w:rPr>
          <w:sz w:val="20"/>
        </w:rPr>
        <w:t xml:space="preserve">ГРАЖДАНАМ РОССИЙСКОЙ ФЕДЕРАЦИИ, ПРИНИМАЮЩИМ В ДОБРОВОЛЬНОМ</w:t>
      </w:r>
    </w:p>
    <w:p>
      <w:pPr>
        <w:pStyle w:val="2"/>
        <w:jc w:val="center"/>
      </w:pPr>
      <w:r>
        <w:rPr>
          <w:sz w:val="20"/>
        </w:rPr>
        <w:t xml:space="preserve">ПОРЯДКЕ УЧАСТИЕ В СПЕЦИАЛЬНОЙ ВОЕННОЙ ОПЕРАЦИИ</w:t>
      </w:r>
    </w:p>
    <w:p>
      <w:pPr>
        <w:pStyle w:val="2"/>
        <w:jc w:val="center"/>
      </w:pPr>
      <w:r>
        <w:rPr>
          <w:sz w:val="20"/>
        </w:rPr>
        <w:t xml:space="preserve">НА ТЕРРИТОРИЯХ УКРАИНЫ, ДОНЕЦКОЙ НАРОДНОЙ РЕСПУБЛИКИ,</w:t>
      </w:r>
    </w:p>
    <w:p>
      <w:pPr>
        <w:pStyle w:val="2"/>
        <w:jc w:val="center"/>
      </w:pPr>
      <w:r>
        <w:rPr>
          <w:sz w:val="20"/>
        </w:rPr>
        <w:t xml:space="preserve">ЛУГАНСКОЙ НАРОДНОЙ РЕСПУБЛИКИ, ЗАПОРОЖСКОЙ, ХЕРСОНСКОЙ</w:t>
      </w:r>
    </w:p>
    <w:p>
      <w:pPr>
        <w:pStyle w:val="2"/>
        <w:jc w:val="center"/>
      </w:pPr>
      <w:r>
        <w:rPr>
          <w:sz w:val="20"/>
        </w:rPr>
        <w:t xml:space="preserve">ОБЛАСТЕЙ (ДАЛЕЕ В НАСТОЯЩЕМ РАЗДЕЛЕ - ДЕНЕЖНАЯ ВЫПЛАТА)</w:t>
      </w:r>
    </w:p>
    <w:p>
      <w:pPr>
        <w:pStyle w:val="0"/>
        <w:ind w:firstLine="540"/>
        <w:jc w:val="both"/>
      </w:pPr>
      <w:r>
        <w:rPr>
          <w:sz w:val="20"/>
        </w:rPr>
      </w:r>
    </w:p>
    <w:bookmarkStart w:id="289" w:name="P289"/>
    <w:bookmarkEnd w:id="289"/>
    <w:p>
      <w:pPr>
        <w:pStyle w:val="0"/>
        <w:ind w:firstLine="540"/>
        <w:jc w:val="both"/>
      </w:pPr>
      <w:r>
        <w:rPr>
          <w:sz w:val="20"/>
        </w:rPr>
        <w:t xml:space="preserve">1.1. Правом на получение денежной выплаты обладают граждане Российской Федерации (далее в настоящем разделе также - граждане), из числа лиц:</w:t>
      </w:r>
    </w:p>
    <w:p>
      <w:pPr>
        <w:pStyle w:val="0"/>
        <w:jc w:val="both"/>
      </w:pPr>
      <w:r>
        <w:rPr>
          <w:sz w:val="20"/>
        </w:rPr>
        <w:t xml:space="preserve">(в ред. </w:t>
      </w:r>
      <w:hyperlink w:history="0" r:id="rId92"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bookmarkStart w:id="291" w:name="P291"/>
    <w:bookmarkEnd w:id="291"/>
    <w:p>
      <w:pPr>
        <w:pStyle w:val="0"/>
        <w:spacing w:before="200" w:line-rule="auto"/>
        <w:ind w:firstLine="540"/>
        <w:jc w:val="both"/>
      </w:pPr>
      <w:r>
        <w:rPr>
          <w:sz w:val="20"/>
        </w:rPr>
        <w:t xml:space="preserve">1.1.1. Имеющих место жительства в Ханты-Мансийском автономном округе - Югре (далее также - автономный округ) или прибывших в автономный округ, поступивших с 24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jc w:val="both"/>
      </w:pPr>
      <w:r>
        <w:rPr>
          <w:sz w:val="20"/>
        </w:rPr>
        <w:t xml:space="preserve">(пп. 1.1.1 в ред. </w:t>
      </w:r>
      <w:hyperlink w:history="0" r:id="rId93"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bookmarkStart w:id="293" w:name="P293"/>
    <w:bookmarkEnd w:id="293"/>
    <w:p>
      <w:pPr>
        <w:pStyle w:val="0"/>
        <w:spacing w:before="200" w:line-rule="auto"/>
        <w:ind w:firstLine="540"/>
        <w:jc w:val="both"/>
      </w:pPr>
      <w:r>
        <w:rPr>
          <w:sz w:val="20"/>
        </w:rPr>
        <w:t xml:space="preserve">1.1.2. Имеющих место жительства в автономном округе, призванных Военным комиссариатом автономного округа на военную службу по мобилизации в Вооруженные Силы Российской Федерации.</w:t>
      </w:r>
    </w:p>
    <w:p>
      <w:pPr>
        <w:pStyle w:val="0"/>
        <w:jc w:val="both"/>
      </w:pPr>
      <w:r>
        <w:rPr>
          <w:sz w:val="20"/>
        </w:rPr>
        <w:t xml:space="preserve">(в ред. </w:t>
      </w:r>
      <w:hyperlink w:history="0" r:id="rId94"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bookmarkStart w:id="295" w:name="P295"/>
    <w:bookmarkEnd w:id="295"/>
    <w:p>
      <w:pPr>
        <w:pStyle w:val="0"/>
        <w:spacing w:before="200" w:line-rule="auto"/>
        <w:ind w:firstLine="540"/>
        <w:jc w:val="both"/>
      </w:pPr>
      <w:r>
        <w:rPr>
          <w:sz w:val="20"/>
        </w:rPr>
        <w:t xml:space="preserve">1.1.3. Имеющих место жительства в автономном округе, призванных Военным комиссариатом иного субъекта Российской Федерации на военную службу по мобилизации в Вооруженные Силы Российской Федерации.</w:t>
      </w:r>
    </w:p>
    <w:p>
      <w:pPr>
        <w:pStyle w:val="0"/>
        <w:jc w:val="both"/>
      </w:pPr>
      <w:r>
        <w:rPr>
          <w:sz w:val="20"/>
        </w:rPr>
        <w:t xml:space="preserve">(в ред. </w:t>
      </w:r>
      <w:hyperlink w:history="0" r:id="rId95"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bookmarkStart w:id="297" w:name="P297"/>
    <w:bookmarkEnd w:id="297"/>
    <w:p>
      <w:pPr>
        <w:pStyle w:val="0"/>
        <w:spacing w:before="200" w:line-rule="auto"/>
        <w:ind w:firstLine="540"/>
        <w:jc w:val="both"/>
      </w:pPr>
      <w:r>
        <w:rPr>
          <w:sz w:val="20"/>
        </w:rPr>
        <w:t xml:space="preserve">1.1.4. Имеющих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jc w:val="both"/>
      </w:pPr>
      <w:r>
        <w:rPr>
          <w:sz w:val="20"/>
        </w:rPr>
        <w:t xml:space="preserve">(в ред. </w:t>
      </w:r>
      <w:hyperlink w:history="0" r:id="rId96"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bookmarkStart w:id="299" w:name="P299"/>
    <w:bookmarkEnd w:id="299"/>
    <w:p>
      <w:pPr>
        <w:pStyle w:val="0"/>
        <w:spacing w:before="200" w:line-rule="auto"/>
        <w:ind w:firstLine="540"/>
        <w:jc w:val="both"/>
      </w:pPr>
      <w:r>
        <w:rPr>
          <w:sz w:val="20"/>
        </w:rPr>
        <w:t xml:space="preserve">1.1.5. Имеющих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w:t>
      </w:r>
    </w:p>
    <w:p>
      <w:pPr>
        <w:pStyle w:val="0"/>
        <w:jc w:val="both"/>
      </w:pPr>
      <w:r>
        <w:rPr>
          <w:sz w:val="20"/>
        </w:rPr>
        <w:t xml:space="preserve">(в ред. </w:t>
      </w:r>
      <w:hyperlink w:history="0" r:id="rId97"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p>
      <w:pPr>
        <w:pStyle w:val="0"/>
        <w:spacing w:before="200" w:line-rule="auto"/>
        <w:ind w:firstLine="540"/>
        <w:jc w:val="both"/>
      </w:pPr>
      <w:r>
        <w:rPr>
          <w:sz w:val="20"/>
        </w:rPr>
        <w:t xml:space="preserve">1.2. Денежная выплата предоставляется однократно по одному из оснований, указанных в </w:t>
      </w:r>
      <w:hyperlink w:history="0" w:anchor="P289" w:tooltip="1.1. Правом на получение денежной выплаты обладают граждане Российской Федерации (далее в настоящем разделе также - граждане), из числа лиц:">
        <w:r>
          <w:rPr>
            <w:sz w:val="20"/>
            <w:color w:val="0000ff"/>
          </w:rPr>
          <w:t xml:space="preserve">пункте 1.1</w:t>
        </w:r>
      </w:hyperlink>
      <w:r>
        <w:rPr>
          <w:sz w:val="20"/>
        </w:rPr>
        <w:t xml:space="preserve"> Порядка.</w:t>
      </w:r>
    </w:p>
    <w:bookmarkStart w:id="302" w:name="P302"/>
    <w:bookmarkEnd w:id="302"/>
    <w:p>
      <w:pPr>
        <w:pStyle w:val="0"/>
        <w:spacing w:before="200" w:line-rule="auto"/>
        <w:ind w:firstLine="540"/>
        <w:jc w:val="both"/>
      </w:pPr>
      <w:r>
        <w:rPr>
          <w:sz w:val="20"/>
        </w:rPr>
        <w:t xml:space="preserve">1.3. Денежная выплата предоставляется единовременно в размерах:</w:t>
      </w:r>
    </w:p>
    <w:bookmarkStart w:id="303" w:name="P303"/>
    <w:bookmarkEnd w:id="303"/>
    <w:p>
      <w:pPr>
        <w:pStyle w:val="0"/>
        <w:spacing w:before="200" w:line-rule="auto"/>
        <w:ind w:firstLine="540"/>
        <w:jc w:val="both"/>
      </w:pPr>
      <w:r>
        <w:rPr>
          <w:sz w:val="20"/>
        </w:rPr>
        <w:t xml:space="preserve">1.3.1. 250 000 рублей - при заключении гражданином контракта о прохождении военной службы или о добровольном содействии и направлении для выполнения задач в ходе специальной военной операции, а при призыве на военную службу по мобилизации в Вооруженные Силы Российской Федерации - после приема гражданина воинской частью, гражданам, указанным в </w:t>
      </w:r>
      <w:hyperlink w:history="0" w:anchor="P299" w:tooltip="1.1.5. Имеющих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
        <w:r>
          <w:rPr>
            <w:sz w:val="20"/>
            <w:color w:val="0000ff"/>
          </w:rPr>
          <w:t xml:space="preserve">подпункте 1.1.5 пункта 1.1</w:t>
        </w:r>
      </w:hyperlink>
      <w:r>
        <w:rPr>
          <w:sz w:val="20"/>
        </w:rPr>
        <w:t xml:space="preserve"> Порядка, - при направлении для выполнения служебно-боевых задач в зоне проведения специальной военной операции.</w:t>
      </w:r>
    </w:p>
    <w:p>
      <w:pPr>
        <w:pStyle w:val="0"/>
        <w:jc w:val="both"/>
      </w:pPr>
      <w:r>
        <w:rPr>
          <w:sz w:val="20"/>
        </w:rPr>
        <w:t xml:space="preserve">(в ред. </w:t>
      </w:r>
      <w:hyperlink w:history="0" r:id="rId98"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bookmarkStart w:id="305" w:name="P305"/>
    <w:bookmarkEnd w:id="305"/>
    <w:p>
      <w:pPr>
        <w:pStyle w:val="0"/>
        <w:spacing w:before="200" w:line-rule="auto"/>
        <w:ind w:firstLine="540"/>
        <w:jc w:val="both"/>
      </w:pPr>
      <w:r>
        <w:rPr>
          <w:sz w:val="20"/>
        </w:rPr>
        <w:t xml:space="preserve">1.3.2. 250 000 рублей - по окончании срока действия контракта о прохождении военной службы или о добровольном содействии, а при призыве на военную службу по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hyperlink w:history="0" r:id="rId99"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подпунктами "а"</w:t>
        </w:r>
      </w:hyperlink>
      <w:r>
        <w:rPr>
          <w:sz w:val="20"/>
        </w:rPr>
        <w:t xml:space="preserve">, </w:t>
      </w:r>
      <w:hyperlink w:history="0" r:id="rId100" w:tooltip="Указ Президента РФ от 21.09.2022 N 647 &quot;Об объявлении частичной мобилизации в Российской Федерации&quot; {КонсультантПлюс}">
        <w:r>
          <w:rPr>
            <w:sz w:val="20"/>
            <w:color w:val="0000ff"/>
          </w:rPr>
          <w:t xml:space="preserve">"б"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w:t>
      </w:r>
    </w:p>
    <w:p>
      <w:pPr>
        <w:pStyle w:val="0"/>
        <w:jc w:val="both"/>
      </w:pPr>
      <w:r>
        <w:rPr>
          <w:sz w:val="20"/>
        </w:rPr>
        <w:t xml:space="preserve">(в ред. </w:t>
      </w:r>
      <w:hyperlink w:history="0" r:id="rId101"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bookmarkStart w:id="307" w:name="P307"/>
    <w:bookmarkEnd w:id="307"/>
    <w:p>
      <w:pPr>
        <w:pStyle w:val="0"/>
        <w:spacing w:before="200" w:line-rule="auto"/>
        <w:ind w:firstLine="540"/>
        <w:jc w:val="both"/>
      </w:pPr>
      <w:r>
        <w:rPr>
          <w:sz w:val="20"/>
        </w:rPr>
        <w:t xml:space="preserve">1.4. Уполномоченные органы (по согласованию) представляют в Департамент социального развития автономного округа оформленные с соблюдением требований Федерального </w:t>
      </w:r>
      <w:hyperlink w:history="0" r:id="rId102"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закона</w:t>
        </w:r>
      </w:hyperlink>
      <w:r>
        <w:rPr>
          <w:sz w:val="20"/>
        </w:rPr>
        <w:t xml:space="preserve"> от 27 июля 2006 года N 152-ФЗ "О персональных данных" списки граждан, указанных:</w:t>
      </w:r>
    </w:p>
    <w:p>
      <w:pPr>
        <w:pStyle w:val="0"/>
        <w:spacing w:before="200" w:line-rule="auto"/>
        <w:ind w:firstLine="540"/>
        <w:jc w:val="both"/>
      </w:pPr>
      <w:r>
        <w:rPr>
          <w:sz w:val="20"/>
        </w:rPr>
        <w:t xml:space="preserve">1.4.1. В </w:t>
      </w:r>
      <w:hyperlink w:history="0" w:anchor="P291" w:tooltip="1.1.1. Имеющих место жительства в Ханты-Мансийском автономном округе - Югре (далее также - автономный округ) или прибывших в автономный округ, поступивших с 24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пециальной военной операции на территориях Укра...">
        <w:r>
          <w:rPr>
            <w:sz w:val="20"/>
            <w:color w:val="0000ff"/>
          </w:rPr>
          <w:t xml:space="preserve">подпункте 1.1.1 пункта 1.1</w:t>
        </w:r>
      </w:hyperlink>
      <w:r>
        <w:rPr>
          <w:sz w:val="20"/>
        </w:rPr>
        <w:t xml:space="preserve"> Порядка, - с указанием номеров счетов, открытых гражданами в кредитных организациях, - представляет Военный комиссариат автономного округа, пункт отбора на военную службу по контракту 3 разряда, г. Ханты-Мансийск.</w:t>
      </w:r>
    </w:p>
    <w:p>
      <w:pPr>
        <w:pStyle w:val="0"/>
        <w:jc w:val="both"/>
      </w:pPr>
      <w:r>
        <w:rPr>
          <w:sz w:val="20"/>
        </w:rPr>
        <w:t xml:space="preserve">(в ред. </w:t>
      </w:r>
      <w:hyperlink w:history="0" r:id="rId103"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p>
      <w:pPr>
        <w:pStyle w:val="0"/>
        <w:spacing w:before="200" w:line-rule="auto"/>
        <w:ind w:firstLine="540"/>
        <w:jc w:val="both"/>
      </w:pPr>
      <w:r>
        <w:rPr>
          <w:sz w:val="20"/>
        </w:rPr>
        <w:t xml:space="preserve">1.4.2. В </w:t>
      </w:r>
      <w:hyperlink w:history="0" w:anchor="P293" w:tooltip="1.1.2. Имеющих место жительства в автономном округе, призванных Военным комиссариатом автономного округа на военную службу по мобилизации в Вооруженные Силы Российской Федерации.">
        <w:r>
          <w:rPr>
            <w:sz w:val="20"/>
            <w:color w:val="0000ff"/>
          </w:rPr>
          <w:t xml:space="preserve">подпунктах 1.1.2</w:t>
        </w:r>
      </w:hyperlink>
      <w:r>
        <w:rPr>
          <w:sz w:val="20"/>
        </w:rPr>
        <w:t xml:space="preserve"> - </w:t>
      </w:r>
      <w:hyperlink w:history="0" w:anchor="P295" w:tooltip="1.1.3. Имеющих место жительства в автономном округе, призванных Военным комиссариатом иного субъекта Российской Федерации на военную службу по мобилизации в Вооруженные Силы Российской Федерации.">
        <w:r>
          <w:rPr>
            <w:sz w:val="20"/>
            <w:color w:val="0000ff"/>
          </w:rPr>
          <w:t xml:space="preserve">1.1.3 пункта 1.1</w:t>
        </w:r>
      </w:hyperlink>
      <w:r>
        <w:rPr>
          <w:sz w:val="20"/>
        </w:rPr>
        <w:t xml:space="preserve"> Порядка, - при получении "Именных списков граждан, призванных на военную службу по мобилизации и отправленных военным комиссариатом муниципального образования" с отметкой о приеме, с указанием номеров счетов, открытых гражданами в кредитных организациях; после постановки на воинский учет при увольнении с военной службы по основаниям, предусмотренным </w:t>
      </w:r>
      <w:hyperlink w:history="0" r:id="rId104"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подпунктами "а"</w:t>
        </w:r>
      </w:hyperlink>
      <w:r>
        <w:rPr>
          <w:sz w:val="20"/>
        </w:rPr>
        <w:t xml:space="preserve">, </w:t>
      </w:r>
      <w:hyperlink w:history="0" r:id="rId105" w:tooltip="Указ Президента РФ от 21.09.2022 N 647 &quot;Об объявлении частичной мобилизации в Российской Федерации&quot; {КонсультантПлюс}">
        <w:r>
          <w:rPr>
            <w:sz w:val="20"/>
            <w:color w:val="0000ff"/>
          </w:rPr>
          <w:t xml:space="preserve">"б"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 представляет Военный комиссариат автономного округа.</w:t>
      </w:r>
    </w:p>
    <w:p>
      <w:pPr>
        <w:pStyle w:val="0"/>
        <w:jc w:val="both"/>
      </w:pPr>
      <w:r>
        <w:rPr>
          <w:sz w:val="20"/>
        </w:rPr>
        <w:t xml:space="preserve">(в ред. </w:t>
      </w:r>
      <w:hyperlink w:history="0" r:id="rId106"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p>
      <w:pPr>
        <w:pStyle w:val="0"/>
        <w:spacing w:before="200" w:line-rule="auto"/>
        <w:ind w:firstLine="540"/>
        <w:jc w:val="both"/>
      </w:pPr>
      <w:r>
        <w:rPr>
          <w:sz w:val="20"/>
        </w:rPr>
        <w:t xml:space="preserve">Передача сведений, предусмотренных настоящим подпунктом, осуществляется через военные комиссариаты муниципальных образований автономного округа в структурные подразделения Департамента социального развития автономного округа - управления социальной защиты населения, опеки и попечительства.</w:t>
      </w:r>
    </w:p>
    <w:p>
      <w:pPr>
        <w:pStyle w:val="0"/>
        <w:jc w:val="both"/>
      </w:pPr>
      <w:r>
        <w:rPr>
          <w:sz w:val="20"/>
        </w:rPr>
        <w:t xml:space="preserve">(абзац введен </w:t>
      </w:r>
      <w:hyperlink w:history="0" r:id="rId107"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постановлением</w:t>
        </w:r>
      </w:hyperlink>
      <w:r>
        <w:rPr>
          <w:sz w:val="20"/>
        </w:rPr>
        <w:t xml:space="preserve"> Правительства ХМАО - Югры от 24.03.2023 N 113-п)</w:t>
      </w:r>
    </w:p>
    <w:p>
      <w:pPr>
        <w:pStyle w:val="0"/>
        <w:spacing w:before="200" w:line-rule="auto"/>
        <w:ind w:firstLine="540"/>
        <w:jc w:val="both"/>
      </w:pPr>
      <w:r>
        <w:rPr>
          <w:sz w:val="20"/>
        </w:rPr>
        <w:t xml:space="preserve">1.4.3. В </w:t>
      </w:r>
      <w:hyperlink w:history="0" w:anchor="P299" w:tooltip="1.1.5. Имеющих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
        <w:r>
          <w:rPr>
            <w:sz w:val="20"/>
            <w:color w:val="0000ff"/>
          </w:rPr>
          <w:t xml:space="preserve">подпункте 1.1.5 пункта 1.1</w:t>
        </w:r>
      </w:hyperlink>
      <w:r>
        <w:rPr>
          <w:sz w:val="20"/>
        </w:rPr>
        <w:t xml:space="preserve"> Порядка, - с указанием номеров счетов, открытых гражданами в кредитных организациях, - представляют Управление Федеральной службы войск национальной гвардии Российской Федерации по автономному округу, Управление Министерства внутренних дел Российской Федерации по автономному округу, Военный комиссариат автономного округа, пункт отбора на военную службу по контракту 3 разряда, г. Ханты-Мансийск.</w:t>
      </w:r>
    </w:p>
    <w:p>
      <w:pPr>
        <w:pStyle w:val="0"/>
        <w:jc w:val="both"/>
      </w:pPr>
      <w:r>
        <w:rPr>
          <w:sz w:val="20"/>
        </w:rPr>
        <w:t xml:space="preserve">(в ред. </w:t>
      </w:r>
      <w:hyperlink w:history="0" r:id="rId108"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p>
      <w:pPr>
        <w:pStyle w:val="0"/>
        <w:spacing w:before="200" w:line-rule="auto"/>
        <w:ind w:firstLine="540"/>
        <w:jc w:val="both"/>
      </w:pPr>
      <w:r>
        <w:rPr>
          <w:sz w:val="20"/>
        </w:rPr>
        <w:t xml:space="preserve">1.5. Департамент социального развития автономного округа в течение 1 рабочего дня со дня получения от указанных в </w:t>
      </w:r>
      <w:hyperlink w:history="0" w:anchor="P307" w:tooltip="1.4. Уполномоченные органы (по согласованию) представляют в Департамент социального развития автономного округа оформленные с соблюдением требований Федерального закона от 27 июля 2006 года N 152-ФЗ &quot;О персональных данных&quot; списки граждан, указанных:">
        <w:r>
          <w:rPr>
            <w:sz w:val="20"/>
            <w:color w:val="0000ff"/>
          </w:rPr>
          <w:t xml:space="preserve">пункте 1.4</w:t>
        </w:r>
      </w:hyperlink>
      <w:r>
        <w:rPr>
          <w:sz w:val="20"/>
        </w:rPr>
        <w:t xml:space="preserve"> Порядка уполномоченных органов списков граждан направляет их в казенное учреждение автономного округа "Агентство социального благополучия населения" (далее - Агентство социального благополучия населения).</w:t>
      </w:r>
    </w:p>
    <w:p>
      <w:pPr>
        <w:pStyle w:val="0"/>
        <w:spacing w:before="200" w:line-rule="auto"/>
        <w:ind w:firstLine="540"/>
        <w:jc w:val="both"/>
      </w:pPr>
      <w:r>
        <w:rPr>
          <w:sz w:val="20"/>
        </w:rPr>
        <w:t xml:space="preserve">Перечисление денежной выплаты осуществляет Агентство социального благополучия населения в течение 1 рабочего дня со дня получения от Департамента социального развития автономного округа соответствующего списка граждан.</w:t>
      </w:r>
    </w:p>
    <w:bookmarkStart w:id="318" w:name="P318"/>
    <w:bookmarkEnd w:id="318"/>
    <w:p>
      <w:pPr>
        <w:pStyle w:val="0"/>
        <w:spacing w:before="200" w:line-rule="auto"/>
        <w:ind w:firstLine="540"/>
        <w:jc w:val="both"/>
      </w:pPr>
      <w:r>
        <w:rPr>
          <w:sz w:val="20"/>
        </w:rPr>
        <w:t xml:space="preserve">1.6. Для получения денежной выплаты граждане, указанные в </w:t>
      </w:r>
      <w:hyperlink w:history="0" w:anchor="P297" w:tooltip="1.1.4. Имеющих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w:r>
          <w:rPr>
            <w:sz w:val="20"/>
            <w:color w:val="0000ff"/>
          </w:rPr>
          <w:t xml:space="preserve">подпункте 1.1.4 пункта 1.1</w:t>
        </w:r>
      </w:hyperlink>
      <w:r>
        <w:rPr>
          <w:sz w:val="20"/>
        </w:rPr>
        <w:t xml:space="preserve"> Порядка, представляют либо направляют почтовым отправлением в Агентство социального благополучия населения по месту жительства следующие документы (сведения):</w:t>
      </w:r>
    </w:p>
    <w:p>
      <w:pPr>
        <w:pStyle w:val="0"/>
        <w:spacing w:before="200" w:line-rule="auto"/>
        <w:ind w:firstLine="540"/>
        <w:jc w:val="both"/>
      </w:pPr>
      <w:r>
        <w:rPr>
          <w:sz w:val="20"/>
        </w:rPr>
        <w:t xml:space="preserve">1.6.1. Для получения денежной выплаты, указанной в </w:t>
      </w:r>
      <w:hyperlink w:history="0" w:anchor="P303" w:tooltip="1.3.1. 250 000 рублей - при заключении гражданином контракта о прохождении военной службы или о добровольном содействии и направлении для выполнения задач в ходе специальной военной операции, а при призыве на военную службу по мобилизации в Вооруженные Силы Российской Федерации - после приема гражданина воинской частью, гражданам, указанным в подпункте 1.1.5 пункта 1.1 Порядка, - при направлении для выполнения служебно-боевых задач в зоне проведения специальной военной операции.">
        <w:r>
          <w:rPr>
            <w:sz w:val="20"/>
            <w:color w:val="0000ff"/>
          </w:rPr>
          <w:t xml:space="preserve">подпункте 1.3.1 пункта 1.3</w:t>
        </w:r>
      </w:hyperlink>
      <w:r>
        <w:rPr>
          <w:sz w:val="20"/>
        </w:rPr>
        <w:t xml:space="preserve"> Порядка:</w:t>
      </w:r>
    </w:p>
    <w:p>
      <w:pPr>
        <w:pStyle w:val="0"/>
        <w:spacing w:before="200" w:line-rule="auto"/>
        <w:ind w:firstLine="540"/>
        <w:jc w:val="both"/>
      </w:pPr>
      <w:r>
        <w:rPr>
          <w:sz w:val="20"/>
        </w:rPr>
        <w:t xml:space="preserve">заявление по форме, утвержденной Департаментом социального развития автономного округа;</w:t>
      </w:r>
    </w:p>
    <w:p>
      <w:pPr>
        <w:pStyle w:val="0"/>
        <w:spacing w:before="200" w:line-rule="auto"/>
        <w:ind w:firstLine="540"/>
        <w:jc w:val="both"/>
      </w:pPr>
      <w:r>
        <w:rPr>
          <w:sz w:val="20"/>
        </w:rPr>
        <w:t xml:space="preserve">копию выписки из приказа командира воинской (войсковой) части о зачислении в списки личного состава добровольческого формирования, созданного в соответствии с Федеральным </w:t>
      </w:r>
      <w:hyperlink w:history="0" r:id="rId109" w:tooltip="Федеральный закон от 31.05.1996 N 61-ФЗ (ред. от 04.11.2022) &quot;Об обороне&quot; {КонсультантПлюс}">
        <w:r>
          <w:rPr>
            <w:sz w:val="20"/>
            <w:color w:val="0000ff"/>
          </w:rPr>
          <w:t xml:space="preserve">законом</w:t>
        </w:r>
      </w:hyperlink>
      <w:r>
        <w:rPr>
          <w:sz w:val="20"/>
        </w:rPr>
        <w:t xml:space="preserve"> от 31 мая 1996 года N 61-ФЗ "Об обороне", назначении на должность и направлении к выполнению задач специальной военной операции.</w:t>
      </w:r>
    </w:p>
    <w:p>
      <w:pPr>
        <w:pStyle w:val="0"/>
        <w:jc w:val="both"/>
      </w:pPr>
      <w:r>
        <w:rPr>
          <w:sz w:val="20"/>
        </w:rPr>
        <w:t xml:space="preserve">(в ред. </w:t>
      </w:r>
      <w:hyperlink w:history="0" r:id="rId110"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p>
      <w:pPr>
        <w:pStyle w:val="0"/>
        <w:spacing w:before="200" w:line-rule="auto"/>
        <w:ind w:firstLine="540"/>
        <w:jc w:val="both"/>
      </w:pPr>
      <w:r>
        <w:rPr>
          <w:sz w:val="20"/>
        </w:rPr>
        <w:t xml:space="preserve">1.6.2. Для получения денежной выплаты, указанной в </w:t>
      </w:r>
      <w:hyperlink w:history="0" w:anchor="P305" w:tooltip="1.3.2. 250 000 рублей - по окончании срока действия контракта о прохождении военной службы или о добровольном содействии, а при призыве на военную службу по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подпунктами &quot;а&quot;, &quot;б&quot; пункта 5 Указа Президента Российской Федерации от 21 сентября 2022 года N 647 &quot;Об объявлении частичной мобилизации в Российской Федерации&quot;.">
        <w:r>
          <w:rPr>
            <w:sz w:val="20"/>
            <w:color w:val="0000ff"/>
          </w:rPr>
          <w:t xml:space="preserve">подпункте 1.3.2 пункта 1.3</w:t>
        </w:r>
      </w:hyperlink>
      <w:r>
        <w:rPr>
          <w:sz w:val="20"/>
        </w:rPr>
        <w:t xml:space="preserve"> Порядка:</w:t>
      </w:r>
    </w:p>
    <w:p>
      <w:pPr>
        <w:pStyle w:val="0"/>
        <w:spacing w:before="200" w:line-rule="auto"/>
        <w:ind w:firstLine="540"/>
        <w:jc w:val="both"/>
      </w:pPr>
      <w:r>
        <w:rPr>
          <w:sz w:val="20"/>
        </w:rPr>
        <w:t xml:space="preserve">заявление по форме, утвержденной Департаментом социального развития автономного округа;</w:t>
      </w:r>
    </w:p>
    <w:p>
      <w:pPr>
        <w:pStyle w:val="0"/>
        <w:spacing w:before="200" w:line-rule="auto"/>
        <w:ind w:firstLine="540"/>
        <w:jc w:val="both"/>
      </w:pPr>
      <w:r>
        <w:rPr>
          <w:sz w:val="20"/>
        </w:rPr>
        <w:t xml:space="preserve">копию выписки из приказа командира воинской (войсковой) части о прекращении выполнения специальных задач специальной военной операции, освобождении от занимаемой должности в связи с окончанием срока контракта о добровольном содействии.</w:t>
      </w:r>
    </w:p>
    <w:p>
      <w:pPr>
        <w:pStyle w:val="0"/>
        <w:jc w:val="both"/>
      </w:pPr>
      <w:r>
        <w:rPr>
          <w:sz w:val="20"/>
        </w:rPr>
        <w:t xml:space="preserve">(в ред. </w:t>
      </w:r>
      <w:hyperlink w:history="0" r:id="rId111"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p>
      <w:pPr>
        <w:pStyle w:val="0"/>
        <w:spacing w:before="200" w:line-rule="auto"/>
        <w:ind w:firstLine="540"/>
        <w:jc w:val="both"/>
      </w:pPr>
      <w:r>
        <w:rPr>
          <w:sz w:val="20"/>
        </w:rPr>
        <w:t xml:space="preserve">1.7. Перечисление денежной выплаты гражданам, указанным в </w:t>
      </w:r>
      <w:hyperlink w:history="0" w:anchor="P297" w:tooltip="1.1.4. Имеющих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w:r>
          <w:rPr>
            <w:sz w:val="20"/>
            <w:color w:val="0000ff"/>
          </w:rPr>
          <w:t xml:space="preserve">подпункте 1.1.4 пункта 1.1</w:t>
        </w:r>
      </w:hyperlink>
      <w:r>
        <w:rPr>
          <w:sz w:val="20"/>
        </w:rPr>
        <w:t xml:space="preserve"> Порядка, осуществляет Агентство социального благополучия населения в течение 1 рабочего дня со дня поступления документов, указанных в </w:t>
      </w:r>
      <w:hyperlink w:history="0" w:anchor="P318" w:tooltip="1.6. Для получения денежной выплаты граждане, указанные в подпункте 1.1.4 пункта 1.1 Порядка, представляют либо направляют почтовым отправлением в Агентство социального благополучия населения по месту жительства следующие документы (сведения):">
        <w:r>
          <w:rPr>
            <w:sz w:val="20"/>
            <w:color w:val="0000ff"/>
          </w:rPr>
          <w:t xml:space="preserve">пункте 1.6</w:t>
        </w:r>
      </w:hyperlink>
      <w:r>
        <w:rPr>
          <w:sz w:val="20"/>
        </w:rPr>
        <w:t xml:space="preserve"> Порядка, на счета, открытые в кредитных организациях.</w:t>
      </w:r>
    </w:p>
    <w:p>
      <w:pPr>
        <w:pStyle w:val="0"/>
        <w:spacing w:before="200" w:line-rule="auto"/>
        <w:ind w:firstLine="540"/>
        <w:jc w:val="both"/>
      </w:pPr>
      <w:r>
        <w:rPr>
          <w:sz w:val="20"/>
        </w:rPr>
        <w:t xml:space="preserve">1.8. При досрочном расторжении контракта о прохождении военной службы или о добровольном содействии, увольнении с военной службы по основанию, предусмотренному </w:t>
      </w:r>
      <w:hyperlink w:history="0" r:id="rId112"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подпунктом "в"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а также в случае утраты права на получение денежной выплаты в связи с отсрочкой от призыва на военную службу по мобилизации в Вооруженные Силы Российской Федерации полученная гражданином денежная выплата подлежит возврату в полном объеме в течение 30 дней с даты наступления такого случая.</w:t>
      </w:r>
    </w:p>
    <w:p>
      <w:pPr>
        <w:pStyle w:val="0"/>
        <w:spacing w:before="200" w:line-rule="auto"/>
        <w:ind w:firstLine="540"/>
        <w:jc w:val="both"/>
      </w:pPr>
      <w:r>
        <w:rPr>
          <w:sz w:val="20"/>
        </w:rPr>
        <w:t xml:space="preserve">1.9. Агентство социального благополучия населения в течение 1 рабочего дня после получения сведений о досрочном расторжении контракта о прохождении военной службы или о добровольном содействии, увольнении с военной службы по основанию, предусмотренному </w:t>
      </w:r>
      <w:hyperlink w:history="0" r:id="rId113"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подпунктом "в"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утрате права на получение денежной выплаты в связи с отсрочкой от призыва на военную службу по мобилизации в Вооруженные Силы Российской Федерации направляет гражданину уведомление о необходимости возврата полученных средств в полном объеме.</w:t>
      </w:r>
    </w:p>
    <w:p>
      <w:pPr>
        <w:pStyle w:val="0"/>
        <w:spacing w:before="200" w:line-rule="auto"/>
        <w:ind w:firstLine="540"/>
        <w:jc w:val="both"/>
      </w:pPr>
      <w:r>
        <w:rPr>
          <w:sz w:val="20"/>
        </w:rPr>
        <w:t xml:space="preserve">1.10. По решению граждан, указанных в </w:t>
      </w:r>
      <w:hyperlink w:history="0" w:anchor="P289" w:tooltip="1.1. Правом на получение денежной выплаты обладают граждане Российской Федерации (далее в настоящем разделе также - граждане), из числа лиц:">
        <w:r>
          <w:rPr>
            <w:sz w:val="20"/>
            <w:color w:val="0000ff"/>
          </w:rPr>
          <w:t xml:space="preserve">пункте 1.1</w:t>
        </w:r>
      </w:hyperlink>
      <w:r>
        <w:rPr>
          <w:sz w:val="20"/>
        </w:rPr>
        <w:t xml:space="preserve"> Порядка, денежная выплата, предусмотренная </w:t>
      </w:r>
      <w:hyperlink w:history="0" w:anchor="P302" w:tooltip="1.3. Денежная выплата предоставляется единовременно в размерах:">
        <w:r>
          <w:rPr>
            <w:sz w:val="20"/>
            <w:color w:val="0000ff"/>
          </w:rPr>
          <w:t xml:space="preserve">пунктом 1.3</w:t>
        </w:r>
      </w:hyperlink>
      <w:r>
        <w:rPr>
          <w:sz w:val="20"/>
        </w:rPr>
        <w:t xml:space="preserve"> Порядка, может предоставляться членам их семьи (родителю (усыновителю), супругу (супруге), ребенку (детям) (в том числе усыновленным)) на указанные ими номера счетов, открытых в кредитных организациях.</w:t>
      </w:r>
    </w:p>
    <w:p>
      <w:pPr>
        <w:pStyle w:val="0"/>
        <w:ind w:firstLine="540"/>
        <w:jc w:val="both"/>
      </w:pPr>
      <w:r>
        <w:rPr>
          <w:sz w:val="20"/>
        </w:rPr>
      </w:r>
    </w:p>
    <w:bookmarkStart w:id="332" w:name="P332"/>
    <w:bookmarkEnd w:id="332"/>
    <w:p>
      <w:pPr>
        <w:pStyle w:val="2"/>
        <w:outlineLvl w:val="1"/>
        <w:jc w:val="center"/>
      </w:pPr>
      <w:r>
        <w:rPr>
          <w:sz w:val="20"/>
        </w:rPr>
        <w:t xml:space="preserve">Раздел II. УСЛОВИЯ ПРЕДОСТАВЛЕНИЯ ДЕНЕЖНОЙ ВЫПЛАТЫ ВЕТЕРАНАМ</w:t>
      </w:r>
    </w:p>
    <w:p>
      <w:pPr>
        <w:pStyle w:val="2"/>
        <w:jc w:val="center"/>
      </w:pPr>
      <w:r>
        <w:rPr>
          <w:sz w:val="20"/>
        </w:rPr>
        <w:t xml:space="preserve">БОЕВЫХ ДЕЙСТВИЙ, ЛИЦАМ, ПРОХОДЯЩИМ СЛУЖБУ В ВОЙСКАХ</w:t>
      </w:r>
    </w:p>
    <w:p>
      <w:pPr>
        <w:pStyle w:val="2"/>
        <w:jc w:val="center"/>
      </w:pPr>
      <w:r>
        <w:rPr>
          <w:sz w:val="20"/>
        </w:rPr>
        <w:t xml:space="preserve">НАЦИОНАЛЬНОЙ ГВАРДИИ РОССИЙСКОЙ ФЕДЕРАЦИИ И ИМЕЮЩИМ</w:t>
      </w:r>
    </w:p>
    <w:p>
      <w:pPr>
        <w:pStyle w:val="2"/>
        <w:jc w:val="center"/>
      </w:pPr>
      <w:r>
        <w:rPr>
          <w:sz w:val="20"/>
        </w:rPr>
        <w:t xml:space="preserve">СПЕЦИАЛЬНОЕ ЗВАНИЕ ПОЛИЦИИ, ПРИНИМАЮЩИМ УЧАСТИЕ</w:t>
      </w:r>
    </w:p>
    <w:p>
      <w:pPr>
        <w:pStyle w:val="2"/>
        <w:jc w:val="center"/>
      </w:pPr>
      <w:r>
        <w:rPr>
          <w:sz w:val="20"/>
        </w:rPr>
        <w:t xml:space="preserve">В СПЕЦИАЛЬНОЙ ВОЕННОЙ ОПЕРАЦИИ, ГРАЖДАНАМ, УКАЗАННЫМ</w:t>
      </w:r>
    </w:p>
    <w:p>
      <w:pPr>
        <w:pStyle w:val="2"/>
        <w:jc w:val="center"/>
      </w:pPr>
      <w:r>
        <w:rPr>
          <w:sz w:val="20"/>
        </w:rPr>
        <w:t xml:space="preserve">В ПУНКТЕ 1.1 ПОРЯДКА, ПОЛУЧИВШИМ РАНЕНИЕ (КОНТУЗИЮ, ТРАВМУ,</w:t>
      </w:r>
    </w:p>
    <w:p>
      <w:pPr>
        <w:pStyle w:val="2"/>
        <w:jc w:val="center"/>
      </w:pPr>
      <w:r>
        <w:rPr>
          <w:sz w:val="20"/>
        </w:rPr>
        <w:t xml:space="preserve">УВЕЧЬЕ), И ИХ СЕМЬЯМ В СЛУЧАЕ ГИБЕЛИ (СМЕРТИ) ТАКИХ ГРАЖДАН</w:t>
      </w:r>
    </w:p>
    <w:p>
      <w:pPr>
        <w:pStyle w:val="2"/>
        <w:jc w:val="center"/>
      </w:pPr>
      <w:r>
        <w:rPr>
          <w:sz w:val="20"/>
        </w:rPr>
        <w:t xml:space="preserve">(ДАЛЕЕ В НАСТОЯЩЕМ РАЗДЕЛЕ - ДЕНЕЖНАЯ ВЫПЛАТА)</w:t>
      </w:r>
    </w:p>
    <w:p>
      <w:pPr>
        <w:pStyle w:val="0"/>
        <w:ind w:firstLine="540"/>
        <w:jc w:val="both"/>
      </w:pPr>
      <w:r>
        <w:rPr>
          <w:sz w:val="20"/>
        </w:rPr>
      </w:r>
    </w:p>
    <w:bookmarkStart w:id="341" w:name="P341"/>
    <w:bookmarkEnd w:id="341"/>
    <w:p>
      <w:pPr>
        <w:pStyle w:val="0"/>
        <w:ind w:firstLine="540"/>
        <w:jc w:val="both"/>
      </w:pPr>
      <w:r>
        <w:rPr>
          <w:sz w:val="20"/>
        </w:rPr>
        <w:t xml:space="preserve">2.1. Правом на получение денежной выплаты обладают граждане Российской Федерации, имеющие место жительства в автономном округе, из числа:</w:t>
      </w:r>
    </w:p>
    <w:bookmarkStart w:id="342" w:name="P342"/>
    <w:bookmarkEnd w:id="342"/>
    <w:p>
      <w:pPr>
        <w:pStyle w:val="0"/>
        <w:spacing w:before="200" w:line-rule="auto"/>
        <w:ind w:firstLine="540"/>
        <w:jc w:val="both"/>
      </w:pPr>
      <w:r>
        <w:rPr>
          <w:sz w:val="20"/>
        </w:rPr>
        <w:t xml:space="preserve">2.1.1.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граждан, указанных в </w:t>
      </w:r>
      <w:hyperlink w:history="0" w:anchor="P289" w:tooltip="1.1. Правом на получение денежной выплаты обладают граждане Российской Федерации (далее в настоящем разделе также - граждане), из числа лиц:">
        <w:r>
          <w:rPr>
            <w:sz w:val="20"/>
            <w:color w:val="0000ff"/>
          </w:rPr>
          <w:t xml:space="preserve">пункте 1.1</w:t>
        </w:r>
      </w:hyperlink>
      <w:r>
        <w:rPr>
          <w:sz w:val="20"/>
        </w:rPr>
        <w:t xml:space="preserve"> Порядка (далее в настоящем разделе - военнослужащие, добровольцы) и получивших ранение (контузию, травму, увечье) при участии в специальной военной операции.</w:t>
      </w:r>
    </w:p>
    <w:bookmarkStart w:id="343" w:name="P343"/>
    <w:bookmarkEnd w:id="343"/>
    <w:p>
      <w:pPr>
        <w:pStyle w:val="0"/>
        <w:spacing w:before="200" w:line-rule="auto"/>
        <w:ind w:firstLine="540"/>
        <w:jc w:val="both"/>
      </w:pPr>
      <w:r>
        <w:rPr>
          <w:sz w:val="20"/>
        </w:rPr>
        <w:t xml:space="preserve">2.1.2. Членов семей военнослужащих, добровольцев, погибших (умерших, признанных безвестно отсутствующими или объявленных умершими) при участии в специальной военной операции (далее - члены семей погибших военнослужащих, добровольцев).</w:t>
      </w:r>
    </w:p>
    <w:p>
      <w:pPr>
        <w:pStyle w:val="0"/>
        <w:spacing w:before="200" w:line-rule="auto"/>
        <w:ind w:firstLine="540"/>
        <w:jc w:val="both"/>
      </w:pPr>
      <w:r>
        <w:rPr>
          <w:sz w:val="20"/>
        </w:rPr>
        <w:t xml:space="preserve">2.2. Денежная выплата предоставляется в размерах:</w:t>
      </w:r>
    </w:p>
    <w:bookmarkStart w:id="345" w:name="P345"/>
    <w:bookmarkEnd w:id="345"/>
    <w:p>
      <w:pPr>
        <w:pStyle w:val="0"/>
        <w:spacing w:before="200" w:line-rule="auto"/>
        <w:ind w:firstLine="540"/>
        <w:jc w:val="both"/>
      </w:pPr>
      <w:r>
        <w:rPr>
          <w:sz w:val="20"/>
        </w:rPr>
        <w:t xml:space="preserve">2.2.1. 500 000 рублей - военнослужащим, добровольцам, получившим ранение средней и легкой степени при участии в специальной военной операции.</w:t>
      </w:r>
    </w:p>
    <w:p>
      <w:pPr>
        <w:pStyle w:val="0"/>
        <w:spacing w:before="200" w:line-rule="auto"/>
        <w:ind w:firstLine="540"/>
        <w:jc w:val="both"/>
      </w:pPr>
      <w:r>
        <w:rPr>
          <w:sz w:val="20"/>
        </w:rPr>
        <w:t xml:space="preserve">2.2.2. 1 000 000 рублей - военнослужащим, добровольцам, получившим ранение тяжелой степени при участии в специальной военной операции.</w:t>
      </w:r>
    </w:p>
    <w:p>
      <w:pPr>
        <w:pStyle w:val="0"/>
        <w:spacing w:before="200" w:line-rule="auto"/>
        <w:ind w:firstLine="540"/>
        <w:jc w:val="both"/>
      </w:pPr>
      <w:r>
        <w:rPr>
          <w:sz w:val="20"/>
        </w:rPr>
        <w:t xml:space="preserve">2.2.3. 3 000 000 рублей - членам семей погибших военнослужащих, добровольцев в равных долях на каждого:</w:t>
      </w:r>
    </w:p>
    <w:p>
      <w:pPr>
        <w:pStyle w:val="0"/>
        <w:spacing w:before="200" w:line-rule="auto"/>
        <w:ind w:firstLine="540"/>
        <w:jc w:val="both"/>
      </w:pPr>
      <w:r>
        <w:rPr>
          <w:sz w:val="20"/>
        </w:rPr>
        <w:t xml:space="preserve">2.2.3.1. Супруга (супругу), состоящего (состоящую) в зарегистрированном браке с военнослужащим, добровольцем на день его гибели (смерти, признания безвестно отсутствующим или объявления умершим).</w:t>
      </w:r>
    </w:p>
    <w:p>
      <w:pPr>
        <w:pStyle w:val="0"/>
        <w:spacing w:before="200" w:line-rule="auto"/>
        <w:ind w:firstLine="540"/>
        <w:jc w:val="both"/>
      </w:pPr>
      <w:r>
        <w:rPr>
          <w:sz w:val="20"/>
        </w:rPr>
        <w:t xml:space="preserve">2.2.3.2. Родителя, не лишенного родительских прав.</w:t>
      </w:r>
    </w:p>
    <w:p>
      <w:pPr>
        <w:pStyle w:val="0"/>
        <w:spacing w:before="200" w:line-rule="auto"/>
        <w:ind w:firstLine="540"/>
        <w:jc w:val="both"/>
      </w:pPr>
      <w:r>
        <w:rPr>
          <w:sz w:val="20"/>
        </w:rPr>
        <w:t xml:space="preserve">2.2.3.3. Ребенка (детей), в том числе совершеннолетнего.</w:t>
      </w:r>
    </w:p>
    <w:bookmarkStart w:id="351" w:name="P351"/>
    <w:bookmarkEnd w:id="351"/>
    <w:p>
      <w:pPr>
        <w:pStyle w:val="0"/>
        <w:spacing w:before="200" w:line-rule="auto"/>
        <w:ind w:firstLine="540"/>
        <w:jc w:val="both"/>
      </w:pPr>
      <w:r>
        <w:rPr>
          <w:sz w:val="20"/>
        </w:rPr>
        <w:t xml:space="preserve">2.3. Денежную выплату предоставляет Агентство социального благополучия населения на следующие цели:</w:t>
      </w:r>
    </w:p>
    <w:p>
      <w:pPr>
        <w:pStyle w:val="0"/>
        <w:spacing w:before="200" w:line-rule="auto"/>
        <w:ind w:firstLine="540"/>
        <w:jc w:val="both"/>
      </w:pPr>
      <w:r>
        <w:rPr>
          <w:sz w:val="20"/>
        </w:rPr>
        <w:t xml:space="preserve">2.3.1. Улучшение жилищных условий:</w:t>
      </w:r>
    </w:p>
    <w:p>
      <w:pPr>
        <w:pStyle w:val="0"/>
        <w:spacing w:before="200" w:line-rule="auto"/>
        <w:ind w:firstLine="540"/>
        <w:jc w:val="both"/>
      </w:pPr>
      <w:r>
        <w:rPr>
          <w:sz w:val="20"/>
        </w:rPr>
        <w:t xml:space="preserve">приобретение индивидуального жилого дома (части индивидуального жилого дома) или квартиры (части квартиры, комнаты) в жилом многоквартирном доме;</w:t>
      </w:r>
    </w:p>
    <w:p>
      <w:pPr>
        <w:pStyle w:val="0"/>
        <w:spacing w:before="200" w:line-rule="auto"/>
        <w:ind w:firstLine="540"/>
        <w:jc w:val="both"/>
      </w:pPr>
      <w:r>
        <w:rPr>
          <w:sz w:val="20"/>
        </w:rPr>
        <w:t xml:space="preserve">финансирование строительства квартиры по договору об участии в долевом строительстве (договору уступки прав) жилого помещения в жилом многоквартирном доме;</w:t>
      </w:r>
    </w:p>
    <w:p>
      <w:pPr>
        <w:pStyle w:val="0"/>
        <w:spacing w:before="200" w:line-rule="auto"/>
        <w:ind w:firstLine="540"/>
        <w:jc w:val="both"/>
      </w:pPr>
      <w:r>
        <w:rPr>
          <w:sz w:val="20"/>
        </w:rPr>
        <w:t xml:space="preserve">строительство индивидуального жилого дома или его реконструкция за счет собственных (заемных) средств;</w:t>
      </w:r>
    </w:p>
    <w:p>
      <w:pPr>
        <w:pStyle w:val="0"/>
        <w:spacing w:before="200" w:line-rule="auto"/>
        <w:ind w:firstLine="540"/>
        <w:jc w:val="both"/>
      </w:pPr>
      <w:r>
        <w:rPr>
          <w:sz w:val="20"/>
        </w:rPr>
        <w:t xml:space="preserve">уплату первоначального взноса при получении кредита или займа, в том числе ипотечного, на приобретение (строительство) жилого помещения;</w:t>
      </w:r>
    </w:p>
    <w:p>
      <w:pPr>
        <w:pStyle w:val="0"/>
        <w:spacing w:before="200" w:line-rule="auto"/>
        <w:ind w:firstLine="540"/>
        <w:jc w:val="both"/>
      </w:pPr>
      <w:r>
        <w:rPr>
          <w:sz w:val="20"/>
        </w:rPr>
        <w:t xml:space="preserve">погашение основного долга и уплату процентов по кредиту (займу), в том числе ипотечному, на приобретение (строительство) жилого помещения, в том числе по кредиту (займу), обязательство по которому возникло у гражданина до даты возникновения права на единовременную денежную выплату.</w:t>
      </w:r>
    </w:p>
    <w:p>
      <w:pPr>
        <w:pStyle w:val="0"/>
        <w:spacing w:before="200" w:line-rule="auto"/>
        <w:ind w:firstLine="540"/>
        <w:jc w:val="both"/>
      </w:pPr>
      <w:r>
        <w:rPr>
          <w:sz w:val="20"/>
        </w:rPr>
        <w:t xml:space="preserve">2.3.2. Получение образования.</w:t>
      </w:r>
    </w:p>
    <w:p>
      <w:pPr>
        <w:pStyle w:val="0"/>
        <w:spacing w:before="200" w:line-rule="auto"/>
        <w:ind w:firstLine="540"/>
        <w:jc w:val="both"/>
      </w:pPr>
      <w:r>
        <w:rPr>
          <w:sz w:val="20"/>
        </w:rPr>
        <w:t xml:space="preserve">2.3.3. Получение медицинской помощи, а также проезд по территории Российской Федерации к месту ее получения и обратно.</w:t>
      </w:r>
    </w:p>
    <w:p>
      <w:pPr>
        <w:pStyle w:val="0"/>
        <w:spacing w:before="200" w:line-rule="auto"/>
        <w:ind w:firstLine="540"/>
        <w:jc w:val="both"/>
      </w:pPr>
      <w:r>
        <w:rPr>
          <w:sz w:val="20"/>
        </w:rPr>
        <w:t xml:space="preserve">2.3.4. Получение медикаментозного и (или) оперативного лечения или 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pPr>
        <w:pStyle w:val="0"/>
        <w:spacing w:before="200" w:line-rule="auto"/>
        <w:ind w:firstLine="540"/>
        <w:jc w:val="both"/>
      </w:pPr>
      <w:r>
        <w:rPr>
          <w:sz w:val="20"/>
        </w:rPr>
        <w:t xml:space="preserve">2.3.5. Получение санаторно-курортного лечения.</w:t>
      </w:r>
    </w:p>
    <w:p>
      <w:pPr>
        <w:pStyle w:val="0"/>
        <w:spacing w:before="200" w:line-rule="auto"/>
        <w:ind w:firstLine="540"/>
        <w:jc w:val="both"/>
      </w:pPr>
      <w:r>
        <w:rPr>
          <w:sz w:val="20"/>
        </w:rPr>
        <w:t xml:space="preserve">2.3.6. Приобретение транспортного средства.</w:t>
      </w:r>
    </w:p>
    <w:p>
      <w:pPr>
        <w:pStyle w:val="0"/>
        <w:spacing w:before="200" w:line-rule="auto"/>
        <w:ind w:firstLine="540"/>
        <w:jc w:val="both"/>
      </w:pPr>
      <w:r>
        <w:rPr>
          <w:sz w:val="20"/>
        </w:rPr>
        <w:t xml:space="preserve">2.3.7. Погашение основного долга по потребительскому кредиту (займу).</w:t>
      </w:r>
    </w:p>
    <w:p>
      <w:pPr>
        <w:pStyle w:val="0"/>
        <w:spacing w:before="200" w:line-rule="auto"/>
        <w:ind w:firstLine="540"/>
        <w:jc w:val="both"/>
      </w:pPr>
      <w:r>
        <w:rPr>
          <w:sz w:val="20"/>
        </w:rPr>
        <w:t xml:space="preserve">2.3.8. Погашение задолженности по оплате за жилое помещение, коммунальные услуги, по взносам на капитальный ремонт.</w:t>
      </w:r>
    </w:p>
    <w:p>
      <w:pPr>
        <w:pStyle w:val="0"/>
        <w:spacing w:before="200" w:line-rule="auto"/>
        <w:ind w:firstLine="540"/>
        <w:jc w:val="both"/>
      </w:pPr>
      <w:r>
        <w:rPr>
          <w:sz w:val="20"/>
        </w:rPr>
        <w:t xml:space="preserve">2.3.9. Проведение ремонта жилого помещения.</w:t>
      </w:r>
    </w:p>
    <w:p>
      <w:pPr>
        <w:pStyle w:val="0"/>
        <w:spacing w:before="200" w:line-rule="auto"/>
        <w:ind w:firstLine="540"/>
        <w:jc w:val="both"/>
      </w:pPr>
      <w:r>
        <w:rPr>
          <w:sz w:val="20"/>
        </w:rPr>
        <w:t xml:space="preserve">2.3.10.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pPr>
        <w:pStyle w:val="0"/>
        <w:spacing w:before="200" w:line-rule="auto"/>
        <w:ind w:firstLine="540"/>
        <w:jc w:val="both"/>
      </w:pPr>
      <w:r>
        <w:rPr>
          <w:sz w:val="20"/>
        </w:rPr>
        <w:t xml:space="preserve">2.3.11. Открытие собственного дела.</w:t>
      </w:r>
    </w:p>
    <w:bookmarkStart w:id="368" w:name="P368"/>
    <w:bookmarkEnd w:id="368"/>
    <w:p>
      <w:pPr>
        <w:pStyle w:val="0"/>
        <w:spacing w:before="200" w:line-rule="auto"/>
        <w:ind w:firstLine="540"/>
        <w:jc w:val="both"/>
      </w:pPr>
      <w:r>
        <w:rPr>
          <w:sz w:val="20"/>
        </w:rPr>
        <w:t xml:space="preserve">2.4. Для получения денежной выплаты граждане, указанные в </w:t>
      </w:r>
      <w:hyperlink w:history="0" w:anchor="P341" w:tooltip="2.1. Правом на получение денежной выплаты обладают граждане Российской Федерации, имеющие место жительства в автономном округе, из числа:">
        <w:r>
          <w:rPr>
            <w:sz w:val="20"/>
            <w:color w:val="0000ff"/>
          </w:rPr>
          <w:t xml:space="preserve">пункте 2.1</w:t>
        </w:r>
      </w:hyperlink>
      <w:r>
        <w:rPr>
          <w:sz w:val="20"/>
        </w:rPr>
        <w:t xml:space="preserve">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цель использования денежной выплаты и подтверждающие ее сведения, а также номер счета, открытого в кредитной организации.</w:t>
      </w:r>
    </w:p>
    <w:bookmarkStart w:id="369" w:name="P369"/>
    <w:bookmarkEnd w:id="369"/>
    <w:p>
      <w:pPr>
        <w:pStyle w:val="0"/>
        <w:spacing w:before="200" w:line-rule="auto"/>
        <w:ind w:firstLine="540"/>
        <w:jc w:val="both"/>
      </w:pPr>
      <w:r>
        <w:rPr>
          <w:sz w:val="20"/>
        </w:rPr>
        <w:t xml:space="preserve">2.4.1. Граждане, указанные в </w:t>
      </w:r>
      <w:hyperlink w:history="0" w:anchor="P342" w:tooltip="2.1.1.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граждан, указанных в пункте 1.1 Порядка (далее в настоящем разделе - военнослужащие, добровольцы) и получивших ранение (контузию, травму, увечье) при участии в специальной военной операции.">
        <w:r>
          <w:rPr>
            <w:sz w:val="20"/>
            <w:color w:val="0000ff"/>
          </w:rPr>
          <w:t xml:space="preserve">подпункте 2.1.1 пункта 2.1</w:t>
        </w:r>
      </w:hyperlink>
      <w:r>
        <w:rPr>
          <w:sz w:val="20"/>
        </w:rPr>
        <w:t xml:space="preserve"> Порядка, к заявлению прилагают справку воинской части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их участие в специальной военной операции, и документ, содержащий сведения о получении ими ранения (контузии, травмы, увечья) в ходе специальной военной операции, с указанием степени его тяжести (при установлении степени тяжести).</w:t>
      </w:r>
    </w:p>
    <w:p>
      <w:pPr>
        <w:pStyle w:val="0"/>
        <w:spacing w:before="200" w:line-rule="auto"/>
        <w:ind w:firstLine="540"/>
        <w:jc w:val="both"/>
      </w:pPr>
      <w:r>
        <w:rPr>
          <w:sz w:val="20"/>
        </w:rPr>
        <w:t xml:space="preserve">В случае отсутствия у гражданина, указанного в </w:t>
      </w:r>
      <w:hyperlink w:history="0" w:anchor="P342" w:tooltip="2.1.1.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граждан, указанных в пункте 1.1 Порядка (далее в настоящем разделе - военнослужащие, добровольцы) и получивших ранение (контузию, травму, увечье) при участии в специальной военной операции.">
        <w:r>
          <w:rPr>
            <w:sz w:val="20"/>
            <w:color w:val="0000ff"/>
          </w:rPr>
          <w:t xml:space="preserve">подпункте 2.1.1 пункта 2.1</w:t>
        </w:r>
      </w:hyperlink>
      <w:r>
        <w:rPr>
          <w:sz w:val="20"/>
        </w:rPr>
        <w:t xml:space="preserve"> Порядка, справки воинской части, подтверждающей его участие в специальной военной операции, при принятии решения о предоставлении денежной выплаты Агентство социального благополучия населения руководствуется имеющимися в его распоряжении сведениями, полученными от Военного комиссариата автономного округа для осуществления выплаты, предусмотренной </w:t>
      </w:r>
      <w:hyperlink w:history="0" w:anchor="P276" w:tooltip="Раздел I. УСЛОВИЯ ПРЕДОСТАВЛЕНИЯ ДЕНЕЖНЫХ ВЫПЛАТ ГРАЖДАНАМ">
        <w:r>
          <w:rPr>
            <w:sz w:val="20"/>
            <w:color w:val="0000ff"/>
          </w:rPr>
          <w:t xml:space="preserve">разделом I</w:t>
        </w:r>
      </w:hyperlink>
      <w:r>
        <w:rPr>
          <w:sz w:val="20"/>
        </w:rPr>
        <w:t xml:space="preserve"> Порядка, гражданам, указанным в </w:t>
      </w:r>
      <w:hyperlink w:history="0" w:anchor="P291" w:tooltip="1.1.1. Имеющих место жительства в Ханты-Мансийском автономном округе - Югре (далее также - автономный округ) или прибывших в автономный округ, поступивших с 24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пециальной военной операции на территориях Укра...">
        <w:r>
          <w:rPr>
            <w:sz w:val="20"/>
            <w:color w:val="0000ff"/>
          </w:rPr>
          <w:t xml:space="preserve">подпункте 1.1.1 пункта 1.1</w:t>
        </w:r>
      </w:hyperlink>
      <w:r>
        <w:rPr>
          <w:sz w:val="20"/>
        </w:rPr>
        <w:t xml:space="preserve"> Порядка.</w:t>
      </w:r>
    </w:p>
    <w:bookmarkStart w:id="371" w:name="P371"/>
    <w:bookmarkEnd w:id="371"/>
    <w:p>
      <w:pPr>
        <w:pStyle w:val="0"/>
        <w:spacing w:before="200" w:line-rule="auto"/>
        <w:ind w:firstLine="540"/>
        <w:jc w:val="both"/>
      </w:pPr>
      <w:r>
        <w:rPr>
          <w:sz w:val="20"/>
        </w:rPr>
        <w:t xml:space="preserve">2.4.2. Граждане, указанные в </w:t>
      </w:r>
      <w:hyperlink w:history="0" w:anchor="P343" w:tooltip="2.1.2. Членов семей военнослужащих, добровольцев, погибших (умерших, признанных безвестно отсутствующими или объявленных умершими) при участии в специальной военной операции (далее - члены семей погибших военнослужащих, добровольцев).">
        <w:r>
          <w:rPr>
            <w:sz w:val="20"/>
            <w:color w:val="0000ff"/>
          </w:rPr>
          <w:t xml:space="preserve">подпункте 2.1.2 пункта 2.1</w:t>
        </w:r>
      </w:hyperlink>
      <w:r>
        <w:rPr>
          <w:sz w:val="20"/>
        </w:rPr>
        <w:t xml:space="preserve"> Порядка, к заявлению прилагают следующие документы:</w:t>
      </w:r>
    </w:p>
    <w:p>
      <w:pPr>
        <w:pStyle w:val="0"/>
        <w:spacing w:before="200" w:line-rule="auto"/>
        <w:ind w:firstLine="540"/>
        <w:jc w:val="both"/>
      </w:pPr>
      <w:r>
        <w:rPr>
          <w:sz w:val="20"/>
        </w:rPr>
        <w:t xml:space="preserve">справку военного комиссариата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участие и гибель (смерть) военнослужащего, добровольца при участии в специальной военной операции;</w:t>
      </w:r>
    </w:p>
    <w:p>
      <w:pPr>
        <w:pStyle w:val="0"/>
        <w:spacing w:before="200" w:line-rule="auto"/>
        <w:ind w:firstLine="540"/>
        <w:jc w:val="both"/>
      </w:pPr>
      <w:r>
        <w:rPr>
          <w:sz w:val="20"/>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с погибшим (умершим) военнослужащим, добровольцем (в случае государственной регистрации актов гражданского состояния на территории иностранного государства).</w:t>
      </w:r>
    </w:p>
    <w:p>
      <w:pPr>
        <w:pStyle w:val="0"/>
        <w:spacing w:before="200" w:line-rule="auto"/>
        <w:ind w:firstLine="540"/>
        <w:jc w:val="both"/>
      </w:pPr>
      <w:r>
        <w:rPr>
          <w:sz w:val="20"/>
        </w:rPr>
        <w:t xml:space="preserve">2.5. Агентство социального благополучия населения в течение 5 рабочих дней со дня поступления заявления, указанного в </w:t>
      </w:r>
      <w:hyperlink w:history="0" w:anchor="P368" w:tooltip="2.4. Для получения денежной выплаты граждане, указанные в пункте 2.1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цель использования денежной выплаты и подтверждающие ее сведения, а также номер счета, открытого в кредитной организации.">
        <w:r>
          <w:rPr>
            <w:sz w:val="20"/>
            <w:color w:val="0000ff"/>
          </w:rPr>
          <w:t xml:space="preserve">пункте 2.4</w:t>
        </w:r>
      </w:hyperlink>
      <w:r>
        <w:rPr>
          <w:sz w:val="20"/>
        </w:rPr>
        <w:t xml:space="preserve"> Порядка, перечисляет денежную выплату в безналичном порядке на указанные в таком заявлении счета, либо принимает решение об отказе в предоставлении денежной выплаты при выявлении оснований, предусмотренных </w:t>
      </w:r>
      <w:hyperlink w:history="0" w:anchor="P378" w:tooltip="2.8. Основаниями для отказа в предоставлении денежной выплаты являются:">
        <w:r>
          <w:rPr>
            <w:sz w:val="20"/>
            <w:color w:val="0000ff"/>
          </w:rPr>
          <w:t xml:space="preserve">пунктом 2.8</w:t>
        </w:r>
      </w:hyperlink>
      <w:r>
        <w:rPr>
          <w:sz w:val="20"/>
        </w:rPr>
        <w:t xml:space="preserve"> Порядка.</w:t>
      </w:r>
    </w:p>
    <w:p>
      <w:pPr>
        <w:pStyle w:val="0"/>
        <w:spacing w:before="200" w:line-rule="auto"/>
        <w:ind w:firstLine="540"/>
        <w:jc w:val="both"/>
      </w:pPr>
      <w:r>
        <w:rPr>
          <w:sz w:val="20"/>
        </w:rPr>
        <w:t xml:space="preserve">В случае принятия решения об отказе в предоставлении денежной выплаты Агентство социального благополучия населения в течение 3 рабочих дней со дня принятия такого решения направляет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pStyle w:val="0"/>
        <w:spacing w:before="200" w:line-rule="auto"/>
        <w:ind w:firstLine="540"/>
        <w:jc w:val="both"/>
      </w:pPr>
      <w:r>
        <w:rPr>
          <w:sz w:val="20"/>
        </w:rPr>
        <w:t xml:space="preserve">2.6. В случае отсутствия сведений о степени тяжести ранения (контузии, травмы, увечья) в представленном военнослужащем, добровольцем документе денежная выплата предоставляется в размере, установленном </w:t>
      </w:r>
      <w:hyperlink w:history="0" w:anchor="P345" w:tooltip="2.2.1. 500 000 рублей - военнослужащим, добровольцам, получившим ранение средней и легкой степени при участии в специальной военной операции.">
        <w:r>
          <w:rPr>
            <w:sz w:val="20"/>
            <w:color w:val="0000ff"/>
          </w:rPr>
          <w:t xml:space="preserve">подпунктом 2.2.1 пункта 2.2</w:t>
        </w:r>
      </w:hyperlink>
      <w:r>
        <w:rPr>
          <w:sz w:val="20"/>
        </w:rPr>
        <w:t xml:space="preserve"> Порядка.</w:t>
      </w:r>
    </w:p>
    <w:p>
      <w:pPr>
        <w:pStyle w:val="0"/>
        <w:spacing w:before="200" w:line-rule="auto"/>
        <w:ind w:firstLine="540"/>
        <w:jc w:val="both"/>
      </w:pPr>
      <w:r>
        <w:rPr>
          <w:sz w:val="20"/>
        </w:rPr>
        <w:t xml:space="preserve">2.7. Денежные суммы, причитающиеся несовершеннолетнему ребенку погибшего военнослужащего, добровольца, могут быть реализованы на цели, установленные </w:t>
      </w:r>
      <w:hyperlink w:history="0" w:anchor="P351" w:tooltip="2.3. Денежную выплату предоставляет Агентство социального благополучия населения на следующие цели:">
        <w:r>
          <w:rPr>
            <w:sz w:val="20"/>
            <w:color w:val="0000ff"/>
          </w:rPr>
          <w:t xml:space="preserve">пунктом 2.3</w:t>
        </w:r>
      </w:hyperlink>
      <w:r>
        <w:rPr>
          <w:sz w:val="20"/>
        </w:rPr>
        <w:t xml:space="preserve"> Порядка, в его пользу законным представителем.</w:t>
      </w:r>
    </w:p>
    <w:bookmarkStart w:id="378" w:name="P378"/>
    <w:bookmarkEnd w:id="378"/>
    <w:p>
      <w:pPr>
        <w:pStyle w:val="0"/>
        <w:spacing w:before="200" w:line-rule="auto"/>
        <w:ind w:firstLine="540"/>
        <w:jc w:val="both"/>
      </w:pPr>
      <w:r>
        <w:rPr>
          <w:sz w:val="20"/>
        </w:rPr>
        <w:t xml:space="preserve">2.8. Основаниями для отказа в предоставлении денежной выплаты являются:</w:t>
      </w:r>
    </w:p>
    <w:p>
      <w:pPr>
        <w:pStyle w:val="0"/>
        <w:spacing w:before="200" w:line-rule="auto"/>
        <w:ind w:firstLine="540"/>
        <w:jc w:val="both"/>
      </w:pPr>
      <w:r>
        <w:rPr>
          <w:sz w:val="20"/>
        </w:rPr>
        <w:t xml:space="preserve">несоответствие условиям, определенным </w:t>
      </w:r>
      <w:hyperlink w:history="0" w:anchor="P341" w:tooltip="2.1. Правом на получение денежной выплаты обладают граждане Российской Федерации, имеющие место жительства в автономном округе, из числа:">
        <w:r>
          <w:rPr>
            <w:sz w:val="20"/>
            <w:color w:val="0000ff"/>
          </w:rPr>
          <w:t xml:space="preserve">пунктами 2.1</w:t>
        </w:r>
      </w:hyperlink>
      <w:r>
        <w:rPr>
          <w:sz w:val="20"/>
        </w:rPr>
        <w:t xml:space="preserve"> - </w:t>
      </w:r>
      <w:hyperlink w:history="0" w:anchor="P351" w:tooltip="2.3. Денежную выплату предоставляет Агентство социального благополучия населения на следующие цели:">
        <w:r>
          <w:rPr>
            <w:sz w:val="20"/>
            <w:color w:val="0000ff"/>
          </w:rPr>
          <w:t xml:space="preserve">2.3</w:t>
        </w:r>
      </w:hyperlink>
      <w:r>
        <w:rPr>
          <w:sz w:val="20"/>
        </w:rPr>
        <w:t xml:space="preserve"> Порядка;</w:t>
      </w:r>
    </w:p>
    <w:p>
      <w:pPr>
        <w:pStyle w:val="0"/>
        <w:spacing w:before="200" w:line-rule="auto"/>
        <w:ind w:firstLine="540"/>
        <w:jc w:val="both"/>
      </w:pPr>
      <w:r>
        <w:rPr>
          <w:sz w:val="20"/>
        </w:rPr>
        <w:t xml:space="preserve">наличие в заявлении неполных или недостоверных сведений, а также непредставление документов, указанных в </w:t>
      </w:r>
      <w:hyperlink w:history="0" w:anchor="P369" w:tooltip="2.4.1. Граждане, указанные в подпункте 2.1.1 пункта 2.1 Порядка, к заявлению прилагают справку воинской части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их участие в специальной военной операции, и документ, содержащий сведения о получении ими ранения (контузии, травмы, увечья) в ходе специальной военной операции, с указанием степ...">
        <w:r>
          <w:rPr>
            <w:sz w:val="20"/>
            <w:color w:val="0000ff"/>
          </w:rPr>
          <w:t xml:space="preserve">подпунктах 2.4.1</w:t>
        </w:r>
      </w:hyperlink>
      <w:r>
        <w:rPr>
          <w:sz w:val="20"/>
        </w:rPr>
        <w:t xml:space="preserve">, </w:t>
      </w:r>
      <w:hyperlink w:history="0" w:anchor="P371" w:tooltip="2.4.2. Граждане, указанные в подпункте 2.1.2 пункта 2.1 Порядка, к заявлению прилагают следующие документы:">
        <w:r>
          <w:rPr>
            <w:sz w:val="20"/>
            <w:color w:val="0000ff"/>
          </w:rPr>
          <w:t xml:space="preserve">2.4.2 пункта 2.4</w:t>
        </w:r>
      </w:hyperlink>
      <w:r>
        <w:rPr>
          <w:sz w:val="20"/>
        </w:rPr>
        <w:t xml:space="preserve"> Порядка;</w:t>
      </w:r>
    </w:p>
    <w:p>
      <w:pPr>
        <w:pStyle w:val="0"/>
        <w:spacing w:before="200" w:line-rule="auto"/>
        <w:ind w:firstLine="540"/>
        <w:jc w:val="both"/>
      </w:pPr>
      <w:r>
        <w:rPr>
          <w:sz w:val="20"/>
        </w:rPr>
        <w:t xml:space="preserve">выявление фактов представления заведомо недостоверных и (или) неполных сведений.</w:t>
      </w:r>
    </w:p>
    <w:p>
      <w:pPr>
        <w:pStyle w:val="0"/>
        <w:jc w:val="center"/>
      </w:pPr>
      <w:r>
        <w:rPr>
          <w:sz w:val="20"/>
        </w:rPr>
      </w:r>
    </w:p>
    <w:bookmarkStart w:id="383" w:name="P383"/>
    <w:bookmarkEnd w:id="383"/>
    <w:p>
      <w:pPr>
        <w:pStyle w:val="2"/>
        <w:outlineLvl w:val="1"/>
        <w:jc w:val="center"/>
      </w:pPr>
      <w:r>
        <w:rPr>
          <w:sz w:val="20"/>
        </w:rPr>
        <w:t xml:space="preserve">Раздел III. УСЛОВИЯ ПРЕДОСТАВЛЕНИЯ КОМПЕНСАЦИИ РАСХОДОВ</w:t>
      </w:r>
    </w:p>
    <w:p>
      <w:pPr>
        <w:pStyle w:val="2"/>
        <w:jc w:val="center"/>
      </w:pPr>
      <w:r>
        <w:rPr>
          <w:sz w:val="20"/>
        </w:rPr>
        <w:t xml:space="preserve">НА ОПЛАТУ ЖИЛОГО ПОМЕЩЕНИЯ И КОММУНАЛЬНЫХ УСЛУГ СЕМЬЯМ</w:t>
      </w:r>
    </w:p>
    <w:p>
      <w:pPr>
        <w:pStyle w:val="2"/>
        <w:jc w:val="center"/>
      </w:pPr>
      <w:r>
        <w:rPr>
          <w:sz w:val="20"/>
        </w:rPr>
        <w:t xml:space="preserve">ГРАЖДАН РОССИЙСКОЙ ФЕДЕРАЦИИ, ПРИНИМАЮЩИХ УЧАСТИЕ</w:t>
      </w:r>
    </w:p>
    <w:p>
      <w:pPr>
        <w:pStyle w:val="2"/>
        <w:jc w:val="center"/>
      </w:pPr>
      <w:r>
        <w:rPr>
          <w:sz w:val="20"/>
        </w:rPr>
        <w:t xml:space="preserve">В СПЕЦИАЛЬНОЙ ВОЕННОЙ ОПЕРАЦИИ НА ТЕРРИТОРИЯХ УКРАИНЫ,</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ХЕРСОНСКОЙ ОБЛАСТЕЙ, ГРАЖДАН</w:t>
      </w:r>
    </w:p>
    <w:p>
      <w:pPr>
        <w:pStyle w:val="2"/>
        <w:jc w:val="center"/>
      </w:pPr>
      <w:r>
        <w:rPr>
          <w:sz w:val="20"/>
        </w:rPr>
        <w:t xml:space="preserve">РОССИЙСКОЙ ФЕДЕРАЦИИ, ПРИЗВАННЫХ НА ВОЕННУЮ СЛУЖБУ</w:t>
      </w:r>
    </w:p>
    <w:p>
      <w:pPr>
        <w:pStyle w:val="2"/>
        <w:jc w:val="center"/>
      </w:pPr>
      <w:r>
        <w:rPr>
          <w:sz w:val="20"/>
        </w:rPr>
        <w:t xml:space="preserve">ПО МОБИЛИЗАЦИИ В ВООРУЖЕННЫЕ СИЛЫ РОССИЙСКОЙ ФЕДЕРАЦИИ</w:t>
      </w:r>
    </w:p>
    <w:p>
      <w:pPr>
        <w:pStyle w:val="2"/>
        <w:jc w:val="center"/>
      </w:pPr>
      <w:r>
        <w:rPr>
          <w:sz w:val="20"/>
        </w:rPr>
        <w:t xml:space="preserve">(ДАЛЕЕ В НАСТОЯЩЕМ РАЗДЕЛЕ - КОМПЕНСАЦИЯ РАСХОДОВ)</w:t>
      </w:r>
    </w:p>
    <w:p>
      <w:pPr>
        <w:pStyle w:val="0"/>
        <w:jc w:val="center"/>
      </w:pPr>
      <w:r>
        <w:rPr>
          <w:sz w:val="20"/>
        </w:rPr>
      </w:r>
    </w:p>
    <w:p>
      <w:pPr>
        <w:pStyle w:val="0"/>
        <w:ind w:firstLine="540"/>
        <w:jc w:val="both"/>
      </w:pPr>
      <w:r>
        <w:rPr>
          <w:sz w:val="20"/>
        </w:rPr>
        <w:t xml:space="preserve">3.1. Правом на получение компенсации расходов обладают семьи граждан Российской Федерации, имеющие место жительства в автономном округе, из числа граждан, указанных в </w:t>
      </w:r>
      <w:hyperlink w:history="0" w:anchor="P291" w:tooltip="1.1.1. Имеющих место жительства в Ханты-Мансийском автономном округе - Югре (далее также - автономный округ) или прибывших в автономный округ, поступивших с 24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пециальной военной операции на территориях Укра...">
        <w:r>
          <w:rPr>
            <w:sz w:val="20"/>
            <w:color w:val="0000ff"/>
          </w:rPr>
          <w:t xml:space="preserve">подпунктах 1.1.1</w:t>
        </w:r>
      </w:hyperlink>
      <w:r>
        <w:rPr>
          <w:sz w:val="20"/>
        </w:rPr>
        <w:t xml:space="preserve"> - </w:t>
      </w:r>
      <w:hyperlink w:history="0" w:anchor="P297" w:tooltip="1.1.4. Имеющих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w:r>
          <w:rPr>
            <w:sz w:val="20"/>
            <w:color w:val="0000ff"/>
          </w:rPr>
          <w:t xml:space="preserve">1.1.4 пункта 1.1</w:t>
        </w:r>
      </w:hyperlink>
      <w:r>
        <w:rPr>
          <w:sz w:val="20"/>
        </w:rPr>
        <w:t xml:space="preserve"> Порядка (далее в настоящем разделе также - гражданин), не являющиеся получателями аналогичных мер социальной поддержки по иным основаниям, установленным федеральным законодательством, законодательством автономного округа.</w:t>
      </w:r>
    </w:p>
    <w:bookmarkStart w:id="394" w:name="P394"/>
    <w:bookmarkEnd w:id="394"/>
    <w:p>
      <w:pPr>
        <w:pStyle w:val="0"/>
        <w:spacing w:before="200" w:line-rule="auto"/>
        <w:ind w:firstLine="540"/>
        <w:jc w:val="both"/>
      </w:pPr>
      <w:r>
        <w:rPr>
          <w:sz w:val="20"/>
        </w:rPr>
        <w:t xml:space="preserve">3.2. В состав семьи гражданина входят:</w:t>
      </w:r>
    </w:p>
    <w:p>
      <w:pPr>
        <w:pStyle w:val="0"/>
        <w:spacing w:before="200" w:line-rule="auto"/>
        <w:ind w:firstLine="540"/>
        <w:jc w:val="both"/>
      </w:pPr>
      <w:r>
        <w:rPr>
          <w:sz w:val="20"/>
        </w:rPr>
        <w:t xml:space="preserve">3.2.1. Супруга (супруг), состоящая (состоящий) с ним в зарегистрированном браке.</w:t>
      </w:r>
    </w:p>
    <w:p>
      <w:pPr>
        <w:pStyle w:val="0"/>
        <w:spacing w:before="200" w:line-rule="auto"/>
        <w:ind w:firstLine="540"/>
        <w:jc w:val="both"/>
      </w:pPr>
      <w:r>
        <w:rPr>
          <w:sz w:val="20"/>
        </w:rPr>
        <w:t xml:space="preserve">3.2.2. Родитель (родители), не лишенный родительских прав.</w:t>
      </w:r>
    </w:p>
    <w:p>
      <w:pPr>
        <w:pStyle w:val="0"/>
        <w:spacing w:before="200" w:line-rule="auto"/>
        <w:ind w:firstLine="540"/>
        <w:jc w:val="both"/>
      </w:pPr>
      <w:r>
        <w:rPr>
          <w:sz w:val="20"/>
        </w:rPr>
        <w:t xml:space="preserve">3.2.3. 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bookmarkStart w:id="398" w:name="P398"/>
    <w:bookmarkEnd w:id="398"/>
    <w:p>
      <w:pPr>
        <w:pStyle w:val="0"/>
        <w:spacing w:before="200" w:line-rule="auto"/>
        <w:ind w:firstLine="540"/>
        <w:jc w:val="both"/>
      </w:pPr>
      <w:r>
        <w:rPr>
          <w:sz w:val="20"/>
        </w:rPr>
        <w:t xml:space="preserve">3.3. Компенсацию расходов предоставляет Агентство социального благополучия населения с учетом членов семьи, указанных в </w:t>
      </w:r>
      <w:hyperlink w:history="0" w:anchor="P394" w:tooltip="3.2. В состав семьи гражданина входят:">
        <w:r>
          <w:rPr>
            <w:sz w:val="20"/>
            <w:color w:val="0000ff"/>
          </w:rPr>
          <w:t xml:space="preserve">пункте 3.2</w:t>
        </w:r>
      </w:hyperlink>
      <w:r>
        <w:rPr>
          <w:sz w:val="20"/>
        </w:rPr>
        <w:t xml:space="preserve"> Порядка, в размере 50 процентов (не более 5 000 рублей) с учетом </w:t>
      </w:r>
      <w:hyperlink w:history="0" w:anchor="P401" w:tooltip="3.4. Расчет компенсации расходов производит Агентство социального благополучия населения исходя из норматива площади жилого помещения, установленного законодательством автономного округа, нормативов потребления коммунальных услуг, тарифов на оплату жилого помещения и коммунальных услуг, установленных в соответствии с действующим законодательством, а также порядком, утвержденным Департаментом социального развития автономного округа.">
        <w:r>
          <w:rPr>
            <w:sz w:val="20"/>
            <w:color w:val="0000ff"/>
          </w:rPr>
          <w:t xml:space="preserve">пункта 3.4</w:t>
        </w:r>
      </w:hyperlink>
      <w:r>
        <w:rPr>
          <w:sz w:val="20"/>
        </w:rPr>
        <w:t xml:space="preserve"> Порядка:</w:t>
      </w:r>
    </w:p>
    <w:p>
      <w:pPr>
        <w:pStyle w:val="0"/>
        <w:spacing w:before="200" w:line-rule="auto"/>
        <w:ind w:firstLine="540"/>
        <w:jc w:val="both"/>
      </w:pPr>
      <w:r>
        <w:rPr>
          <w:sz w:val="20"/>
        </w:rPr>
        <w:t xml:space="preserve">3.3.1. На оплату жилого помещения (содержание жилого помещения), включая взнос на капитальный ремонт.</w:t>
      </w:r>
    </w:p>
    <w:p>
      <w:pPr>
        <w:pStyle w:val="0"/>
        <w:spacing w:before="200" w:line-rule="auto"/>
        <w:ind w:firstLine="540"/>
        <w:jc w:val="both"/>
      </w:pPr>
      <w:r>
        <w:rPr>
          <w:sz w:val="20"/>
        </w:rPr>
        <w:t xml:space="preserve">3.3.2. На оплату коммунальных услуг (холодная вода, горячая вода, электрическая энергия, тепловая энергия, газ, бытовой газ в баллонах, твердое топливо при наличии печного отопления, отведение сточных вод, обращение с твердыми коммунальными отходами).</w:t>
      </w:r>
    </w:p>
    <w:bookmarkStart w:id="401" w:name="P401"/>
    <w:bookmarkEnd w:id="401"/>
    <w:p>
      <w:pPr>
        <w:pStyle w:val="0"/>
        <w:spacing w:before="200" w:line-rule="auto"/>
        <w:ind w:firstLine="540"/>
        <w:jc w:val="both"/>
      </w:pPr>
      <w:r>
        <w:rPr>
          <w:sz w:val="20"/>
        </w:rPr>
        <w:t xml:space="preserve">3.4. Расчет компенсации расходов производит Агентство социального благополучия населения исходя из норматива площади жилого помещения, установленного законодательством автономного округа, нормативов потребления коммунальных услуг, тарифов на оплату жилого помещения и коммунальных услуг, установленных в соответствии с действующим законодательством, а также порядком, утвержденным Департаментом социального развития автономного округа.</w:t>
      </w:r>
    </w:p>
    <w:p>
      <w:pPr>
        <w:pStyle w:val="0"/>
        <w:spacing w:before="200" w:line-rule="auto"/>
        <w:ind w:firstLine="540"/>
        <w:jc w:val="both"/>
      </w:pPr>
      <w:r>
        <w:rPr>
          <w:sz w:val="20"/>
        </w:rPr>
        <w:t xml:space="preserve">Компенсация расходов предоставляется гражданину, членам семьи, указанным в </w:t>
      </w:r>
      <w:hyperlink w:history="0" w:anchor="P394" w:tooltip="3.2. В состав семьи гражданина входят:">
        <w:r>
          <w:rPr>
            <w:sz w:val="20"/>
            <w:color w:val="0000ff"/>
          </w:rPr>
          <w:t xml:space="preserve">пункте 3.2</w:t>
        </w:r>
      </w:hyperlink>
      <w:r>
        <w:rPr>
          <w:sz w:val="20"/>
        </w:rPr>
        <w:t xml:space="preserve"> Порядка, по месту их жительства не более чем на одно жилое помещение.</w:t>
      </w:r>
    </w:p>
    <w:p>
      <w:pPr>
        <w:pStyle w:val="0"/>
        <w:spacing w:before="200" w:line-rule="auto"/>
        <w:ind w:firstLine="540"/>
        <w:jc w:val="both"/>
      </w:pPr>
      <w:r>
        <w:rPr>
          <w:sz w:val="20"/>
        </w:rPr>
        <w:t xml:space="preserve">По решению гражданина, членов семьи, указанных в </w:t>
      </w:r>
      <w:hyperlink w:history="0" w:anchor="P394" w:tooltip="3.2. В состав семьи гражданина входят:">
        <w:r>
          <w:rPr>
            <w:sz w:val="20"/>
            <w:color w:val="0000ff"/>
          </w:rPr>
          <w:t xml:space="preserve">пункте 3.2</w:t>
        </w:r>
      </w:hyperlink>
      <w:r>
        <w:rPr>
          <w:sz w:val="20"/>
        </w:rPr>
        <w:t xml:space="preserve"> Порядка, компенсация расходов может быть предоставлена на жилое помещение по месту их пребывании в автономном округе при наличии места жительства в автономном округе.</w:t>
      </w:r>
    </w:p>
    <w:p>
      <w:pPr>
        <w:pStyle w:val="0"/>
        <w:spacing w:before="200" w:line-rule="auto"/>
        <w:ind w:firstLine="540"/>
        <w:jc w:val="both"/>
      </w:pPr>
      <w:r>
        <w:rPr>
          <w:sz w:val="20"/>
        </w:rPr>
        <w:t xml:space="preserve">3.5. Компенсация расходов предоставляется на следующий период:</w:t>
      </w:r>
    </w:p>
    <w:p>
      <w:pPr>
        <w:pStyle w:val="0"/>
        <w:spacing w:before="200" w:line-rule="auto"/>
        <w:ind w:firstLine="540"/>
        <w:jc w:val="both"/>
      </w:pPr>
      <w:r>
        <w:rPr>
          <w:sz w:val="20"/>
        </w:rPr>
        <w:t xml:space="preserve">для семей граждан, указанных в </w:t>
      </w:r>
      <w:hyperlink w:history="0" w:anchor="P291" w:tooltip="1.1.1. Имеющих место жительства в Ханты-Мансийском автономном округе - Югре (далее также - автономный округ) или прибывших в автономный округ, поступивших с 24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пециальной военной операции на территориях Укра...">
        <w:r>
          <w:rPr>
            <w:sz w:val="20"/>
            <w:color w:val="0000ff"/>
          </w:rPr>
          <w:t xml:space="preserve">подпунктах 1.1.1</w:t>
        </w:r>
      </w:hyperlink>
      <w:r>
        <w:rPr>
          <w:sz w:val="20"/>
        </w:rPr>
        <w:t xml:space="preserve">, </w:t>
      </w:r>
      <w:hyperlink w:history="0" w:anchor="P297" w:tooltip="1.1.4. Имеющих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w:r>
          <w:rPr>
            <w:sz w:val="20"/>
            <w:color w:val="0000ff"/>
          </w:rPr>
          <w:t xml:space="preserve">1.1.4 пункта 1.1</w:t>
        </w:r>
      </w:hyperlink>
      <w:r>
        <w:rPr>
          <w:sz w:val="20"/>
        </w:rPr>
        <w:t xml:space="preserve"> Порядка, - с первого числа месяца, следующего за месяцем, в котором заключен контракт о прохождении военной службы или о добровольном содействии, но не ранее 1 октября 2022 года и до их прекращения;</w:t>
      </w:r>
    </w:p>
    <w:p>
      <w:pPr>
        <w:pStyle w:val="0"/>
        <w:spacing w:before="200" w:line-rule="auto"/>
        <w:ind w:firstLine="540"/>
        <w:jc w:val="both"/>
      </w:pPr>
      <w:r>
        <w:rPr>
          <w:sz w:val="20"/>
        </w:rPr>
        <w:t xml:space="preserve">для семей граждан, указанных в </w:t>
      </w:r>
      <w:hyperlink w:history="0" w:anchor="P293" w:tooltip="1.1.2. Имеющих место жительства в автономном округе, призванных Военным комиссариатом автономного округа на военную службу по мобилизации в Вооруженные Силы Российской Федерации.">
        <w:r>
          <w:rPr>
            <w:sz w:val="20"/>
            <w:color w:val="0000ff"/>
          </w:rPr>
          <w:t xml:space="preserve">подпунктах 1.1.2</w:t>
        </w:r>
      </w:hyperlink>
      <w:r>
        <w:rPr>
          <w:sz w:val="20"/>
        </w:rPr>
        <w:t xml:space="preserve">, </w:t>
      </w:r>
      <w:hyperlink w:history="0" w:anchor="P295" w:tooltip="1.1.3. Имеющих место жительства в автономном округе, призванных Военным комиссариатом иного субъекта Российской Федерации на военную службу по мобилизации в Вооруженные Силы Российской Федерации.">
        <w:r>
          <w:rPr>
            <w:sz w:val="20"/>
            <w:color w:val="0000ff"/>
          </w:rPr>
          <w:t xml:space="preserve">1.1.3 пункта 1.1</w:t>
        </w:r>
      </w:hyperlink>
      <w:r>
        <w:rPr>
          <w:sz w:val="20"/>
        </w:rPr>
        <w:t xml:space="preserve"> Порядка, - с первого числа месяца, следующего за месяцем, в котором гражданин, призванный на военную службу по мобилизации в Вооруженные Силы Российской Федерации, включен в приказ о зачислении в воинскую часть (формирование), но не ранее 1 октября 2022 года и до окончания периода частичной мобилизации, увольнении его с военной службы по основаниям, предусмотренным </w:t>
      </w:r>
      <w:hyperlink w:history="0" r:id="rId114"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w:t>
      </w:r>
    </w:p>
    <w:bookmarkStart w:id="407" w:name="P407"/>
    <w:bookmarkEnd w:id="407"/>
    <w:p>
      <w:pPr>
        <w:pStyle w:val="0"/>
        <w:spacing w:before="200" w:line-rule="auto"/>
        <w:ind w:firstLine="540"/>
        <w:jc w:val="both"/>
      </w:pPr>
      <w:r>
        <w:rPr>
          <w:sz w:val="20"/>
        </w:rPr>
        <w:t xml:space="preserve">3.6. Для получения компенсации расходов граждане, члены семьи, указанные в </w:t>
      </w:r>
      <w:hyperlink w:history="0" w:anchor="P394" w:tooltip="3.2. В состав семьи гражданина входят:">
        <w:r>
          <w:rPr>
            <w:sz w:val="20"/>
            <w:color w:val="0000ff"/>
          </w:rPr>
          <w:t xml:space="preserve">пункте 3.2</w:t>
        </w:r>
      </w:hyperlink>
      <w:r>
        <w:rPr>
          <w:sz w:val="20"/>
        </w:rPr>
        <w:t xml:space="preserve">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указывают следующие сведения:</w:t>
      </w:r>
    </w:p>
    <w:p>
      <w:pPr>
        <w:pStyle w:val="0"/>
        <w:spacing w:before="200" w:line-rule="auto"/>
        <w:ind w:firstLine="540"/>
        <w:jc w:val="both"/>
      </w:pPr>
      <w:r>
        <w:rPr>
          <w:sz w:val="20"/>
        </w:rPr>
        <w:t xml:space="preserve">о документе, удостоверяющем личность и содержащем указание на гражданство Российской Федерации, гражданина, а также членов семьи, указанных в </w:t>
      </w:r>
      <w:hyperlink w:history="0" w:anchor="P394" w:tooltip="3.2. В состав семьи гражданина входят:">
        <w:r>
          <w:rPr>
            <w:sz w:val="20"/>
            <w:color w:val="0000ff"/>
          </w:rPr>
          <w:t xml:space="preserve">пункте 3.2</w:t>
        </w:r>
      </w:hyperlink>
      <w:r>
        <w:rPr>
          <w:sz w:val="20"/>
        </w:rPr>
        <w:t xml:space="preserve"> Порядка;</w:t>
      </w:r>
    </w:p>
    <w:p>
      <w:pPr>
        <w:pStyle w:val="0"/>
        <w:spacing w:before="200" w:line-rule="auto"/>
        <w:ind w:firstLine="540"/>
        <w:jc w:val="both"/>
      </w:pPr>
      <w:r>
        <w:rPr>
          <w:sz w:val="20"/>
        </w:rPr>
        <w:t xml:space="preserve">об организации, осуществляющей начисление платежей, предусмотренных </w:t>
      </w:r>
      <w:hyperlink w:history="0" w:anchor="P398" w:tooltip="3.3. Компенсацию расходов предоставляет Агентство социального благополучия населения с учетом членов семьи, указанных в пункте 3.2 Порядка, в размере 50 процентов (не более 5 000 рублей) с учетом пункта 3.4 Порядка:">
        <w:r>
          <w:rPr>
            <w:sz w:val="20"/>
            <w:color w:val="0000ff"/>
          </w:rPr>
          <w:t xml:space="preserve">пунктом 3.3</w:t>
        </w:r>
      </w:hyperlink>
      <w:r>
        <w:rPr>
          <w:sz w:val="20"/>
        </w:rPr>
        <w:t xml:space="preserve"> Порядка;</w:t>
      </w:r>
    </w:p>
    <w:p>
      <w:pPr>
        <w:pStyle w:val="0"/>
        <w:spacing w:before="200" w:line-rule="auto"/>
        <w:ind w:firstLine="540"/>
        <w:jc w:val="both"/>
      </w:pPr>
      <w:r>
        <w:rPr>
          <w:sz w:val="20"/>
        </w:rPr>
        <w:t xml:space="preserve">о лицах, проживающих совместно с гражданином, с указанием степени родства (свойства с ними) и реквизитах актов гражданского состояния, подтверждающих родство (свойство);</w:t>
      </w:r>
    </w:p>
    <w:p>
      <w:pPr>
        <w:pStyle w:val="0"/>
        <w:spacing w:before="200" w:line-rule="auto"/>
        <w:ind w:firstLine="540"/>
        <w:jc w:val="both"/>
      </w:pPr>
      <w:r>
        <w:rPr>
          <w:sz w:val="20"/>
        </w:rPr>
        <w:t xml:space="preserve">о характеристиках жилого помещения (в том числе виде топлива, используемого для отопления жилого помещения);</w:t>
      </w:r>
    </w:p>
    <w:p>
      <w:pPr>
        <w:pStyle w:val="0"/>
        <w:spacing w:before="200" w:line-rule="auto"/>
        <w:ind w:firstLine="540"/>
        <w:jc w:val="both"/>
      </w:pPr>
      <w:r>
        <w:rPr>
          <w:sz w:val="20"/>
        </w:rPr>
        <w:t xml:space="preserve">о реквизитах лицевого банковского счета, открытого гражданином в кредитной организации, или наименовании организации (филиала, структурного подразделения) федеральной почтовой связи, осуществляющей выдачу компенсации расходов;</w:t>
      </w:r>
    </w:p>
    <w:p>
      <w:pPr>
        <w:pStyle w:val="0"/>
        <w:spacing w:before="200" w:line-rule="auto"/>
        <w:ind w:firstLine="540"/>
        <w:jc w:val="both"/>
      </w:pPr>
      <w:r>
        <w:rPr>
          <w:sz w:val="20"/>
        </w:rPr>
        <w:t xml:space="preserve">сведения, подтверждающие участие гражданина в специальной военной операции.</w:t>
      </w:r>
    </w:p>
    <w:p>
      <w:pPr>
        <w:pStyle w:val="0"/>
        <w:spacing w:before="200" w:line-rule="auto"/>
        <w:ind w:firstLine="540"/>
        <w:jc w:val="both"/>
      </w:pPr>
      <w:r>
        <w:rPr>
          <w:sz w:val="20"/>
        </w:rPr>
        <w:t xml:space="preserve">К заявлению прикладываются следующие документы:</w:t>
      </w:r>
    </w:p>
    <w:p>
      <w:pPr>
        <w:pStyle w:val="0"/>
        <w:spacing w:before="200" w:line-rule="auto"/>
        <w:ind w:firstLine="540"/>
        <w:jc w:val="both"/>
      </w:pPr>
      <w:r>
        <w:rPr>
          <w:sz w:val="20"/>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(свойства) с гражданином (в случае государственной регистрации актов гражданского состояния на территории иностранного государства);</w:t>
      </w:r>
    </w:p>
    <w:p>
      <w:pPr>
        <w:pStyle w:val="0"/>
        <w:spacing w:before="200" w:line-rule="auto"/>
        <w:ind w:firstLine="540"/>
        <w:jc w:val="both"/>
      </w:pPr>
      <w:r>
        <w:rPr>
          <w:sz w:val="20"/>
        </w:rPr>
        <w:t xml:space="preserve">справку образовательной организации, подтверждающую обучение по очной форме ребенка в возрасте от 18 до 23 лет, с указанием даты начала обучения.</w:t>
      </w:r>
    </w:p>
    <w:p>
      <w:pPr>
        <w:pStyle w:val="0"/>
        <w:spacing w:before="200" w:line-rule="auto"/>
        <w:ind w:firstLine="540"/>
        <w:jc w:val="both"/>
      </w:pPr>
      <w:r>
        <w:rPr>
          <w:sz w:val="20"/>
        </w:rPr>
        <w:t xml:space="preserve">Гражданин, член семьи вправе по своей инициативе представить в полном объеме документы, необходимые для компенсации расходов.</w:t>
      </w:r>
    </w:p>
    <w:p>
      <w:pPr>
        <w:pStyle w:val="0"/>
        <w:spacing w:before="200" w:line-rule="auto"/>
        <w:ind w:firstLine="540"/>
        <w:jc w:val="both"/>
      </w:pPr>
      <w:r>
        <w:rPr>
          <w:sz w:val="20"/>
        </w:rPr>
        <w:t xml:space="preserve">Проверку сведений, указанных в заявлении, осуществляет Агентство социального благополучия населения в порядке межведомственного информационного взаимодействия:</w:t>
      </w:r>
    </w:p>
    <w:p>
      <w:pPr>
        <w:pStyle w:val="0"/>
        <w:spacing w:before="200" w:line-rule="auto"/>
        <w:ind w:firstLine="540"/>
        <w:jc w:val="both"/>
      </w:pPr>
      <w:r>
        <w:rPr>
          <w:sz w:val="20"/>
        </w:rPr>
        <w:t xml:space="preserve">о действительности документа, удостоверяющего личность и содержащего указание на гражданство Российской Федерации, гражданина, а также членов семьи, указанных в </w:t>
      </w:r>
      <w:hyperlink w:history="0" w:anchor="P394" w:tooltip="3.2. В состав семьи гражданина входят:">
        <w:r>
          <w:rPr>
            <w:sz w:val="20"/>
            <w:color w:val="0000ff"/>
          </w:rPr>
          <w:t xml:space="preserve">пункте 3.2</w:t>
        </w:r>
      </w:hyperlink>
      <w:r>
        <w:rPr>
          <w:sz w:val="20"/>
        </w:rPr>
        <w:t xml:space="preserve"> Порядка; о факте проживания в автономном округе гражданина, а также членов семьи, указанных в </w:t>
      </w:r>
      <w:hyperlink w:history="0" w:anchor="P394" w:tooltip="3.2. В состав семьи гражданина входят:">
        <w:r>
          <w:rPr>
            <w:sz w:val="20"/>
            <w:color w:val="0000ff"/>
          </w:rPr>
          <w:t xml:space="preserve">пункте 3.2</w:t>
        </w:r>
      </w:hyperlink>
      <w:r>
        <w:rPr>
          <w:sz w:val="20"/>
        </w:rPr>
        <w:t xml:space="preserve"> Порядка; о лицах, проживающих совместно с гражданином, а также членами семьи, указанными в </w:t>
      </w:r>
      <w:hyperlink w:history="0" w:anchor="P394" w:tooltip="3.2. В состав семьи гражданина входят:">
        <w:r>
          <w:rPr>
            <w:sz w:val="20"/>
            <w:color w:val="0000ff"/>
          </w:rPr>
          <w:t xml:space="preserve">пункте 3.2</w:t>
        </w:r>
      </w:hyperlink>
      <w:r>
        <w:rPr>
          <w:sz w:val="20"/>
        </w:rPr>
        <w:t xml:space="preserve"> Порядка, - в Министерстве внутренних дел Российской Федерации (с использованием единой системы межведомственного электронного взаимодействия (далее - СМЭВ));</w:t>
      </w:r>
    </w:p>
    <w:p>
      <w:pPr>
        <w:pStyle w:val="0"/>
        <w:spacing w:before="200" w:line-rule="auto"/>
        <w:ind w:firstLine="540"/>
        <w:jc w:val="both"/>
      </w:pPr>
      <w:r>
        <w:rPr>
          <w:sz w:val="20"/>
        </w:rPr>
        <w:t xml:space="preserve">о государственной регистрации заключения брака, рождения ребенка (детей) - в Федеральной налоговой службе (Единый государственный реестр записей актов гражданского состояния);</w:t>
      </w:r>
    </w:p>
    <w:p>
      <w:pPr>
        <w:pStyle w:val="0"/>
        <w:spacing w:before="200" w:line-rule="auto"/>
        <w:ind w:firstLine="540"/>
        <w:jc w:val="both"/>
      </w:pPr>
      <w:r>
        <w:rPr>
          <w:sz w:val="20"/>
        </w:rPr>
        <w:t xml:space="preserve">о периоде прохождения гражданином военной службы по мобилизации в Вооруженных Силах Российской Федерации - в Военном комиссариате автономного округа;</w:t>
      </w:r>
    </w:p>
    <w:p>
      <w:pPr>
        <w:pStyle w:val="0"/>
        <w:spacing w:before="200" w:line-rule="auto"/>
        <w:ind w:firstLine="540"/>
        <w:jc w:val="both"/>
      </w:pPr>
      <w:r>
        <w:rPr>
          <w:sz w:val="20"/>
        </w:rPr>
        <w:t xml:space="preserve">о факте получения (неполучения) аналогичных мер социальной поддержки по иным основаниям, установленным федеральным законодательством, законодательством автономного округа, - через Единую государственную информационную систему социального обеспечения;</w:t>
      </w:r>
    </w:p>
    <w:p>
      <w:pPr>
        <w:pStyle w:val="0"/>
        <w:spacing w:before="200" w:line-rule="auto"/>
        <w:ind w:firstLine="540"/>
        <w:jc w:val="both"/>
      </w:pPr>
      <w:r>
        <w:rPr>
          <w:sz w:val="20"/>
        </w:rPr>
        <w:t xml:space="preserve">о виде топлива, используемого для отопления жилого помещения (для осуществления компенсации на оплату электроэнергии или газа, используемых для отопления жилого помещения), - в органах местного самоуправления муниципальных образований автономного округа, отвечающих за согласование проведения переустройства и (или) перепланировки жилого помещения, либо ресурсоснабжающих организациях;</w:t>
      </w:r>
    </w:p>
    <w:p>
      <w:pPr>
        <w:pStyle w:val="0"/>
        <w:spacing w:before="200" w:line-rule="auto"/>
        <w:ind w:firstLine="540"/>
        <w:jc w:val="both"/>
      </w:pPr>
      <w:r>
        <w:rPr>
          <w:sz w:val="20"/>
        </w:rPr>
        <w:t xml:space="preserve">сведения о правах в отношении жилого помещения, являющегося объектом договора найма жилого помещения в муниципальном или государственном жилищном фонде, о наличии в собственности гражданина, а также членов его семьи, указанных в </w:t>
      </w:r>
      <w:hyperlink w:history="0" w:anchor="P394" w:tooltip="3.2. В состав семьи гражданина входят:">
        <w:r>
          <w:rPr>
            <w:sz w:val="20"/>
            <w:color w:val="0000ff"/>
          </w:rPr>
          <w:t xml:space="preserve">пункте 3.2</w:t>
        </w:r>
      </w:hyperlink>
      <w:r>
        <w:rPr>
          <w:sz w:val="20"/>
        </w:rPr>
        <w:t xml:space="preserve"> Порядка, жилого помещения - в Федеральной службе государственной регистрации, кадастра и картографии.</w:t>
      </w:r>
    </w:p>
    <w:p>
      <w:pPr>
        <w:pStyle w:val="0"/>
        <w:spacing w:before="200" w:line-rule="auto"/>
        <w:ind w:firstLine="540"/>
        <w:jc w:val="both"/>
      </w:pPr>
      <w:r>
        <w:rPr>
          <w:sz w:val="20"/>
        </w:rPr>
        <w:t xml:space="preserve">3.7. Агентство социального благополучия населения в течение 5 рабочих дней со дня поступления заявления, прилагаемых к нему документов, а также сведений, поступивших в порядке межведомственного информационного взаимодействия, принимает решение о предоставлении компенсации расходов либо об отказе в ее предоставлении.</w:t>
      </w:r>
    </w:p>
    <w:p>
      <w:pPr>
        <w:pStyle w:val="0"/>
        <w:spacing w:before="200" w:line-rule="auto"/>
        <w:ind w:firstLine="540"/>
        <w:jc w:val="both"/>
      </w:pPr>
      <w:r>
        <w:rPr>
          <w:sz w:val="20"/>
        </w:rPr>
        <w:t xml:space="preserve">Агентство социального благополучия населения в течение 2 рабочих дней со дня принятия решения о предоставлении компенсации расходов либо об отказе в ее предоставлении направляет гражданину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pStyle w:val="0"/>
        <w:spacing w:before="200" w:line-rule="auto"/>
        <w:ind w:firstLine="540"/>
        <w:jc w:val="both"/>
      </w:pPr>
      <w:r>
        <w:rPr>
          <w:sz w:val="20"/>
        </w:rPr>
        <w:t xml:space="preserve">3.8. Основания для принятия решения об отказе в предоставлении компенсации расходов:</w:t>
      </w:r>
    </w:p>
    <w:p>
      <w:pPr>
        <w:pStyle w:val="0"/>
        <w:spacing w:before="200" w:line-rule="auto"/>
        <w:ind w:firstLine="540"/>
        <w:jc w:val="both"/>
      </w:pPr>
      <w:r>
        <w:rPr>
          <w:sz w:val="20"/>
        </w:rPr>
        <w:t xml:space="preserve">получение аналогичных мер социальной поддержки по иным основаниям, установленным федеральным законодательством, законодательством автономного округа;</w:t>
      </w:r>
    </w:p>
    <w:p>
      <w:pPr>
        <w:pStyle w:val="0"/>
        <w:spacing w:before="200" w:line-rule="auto"/>
        <w:ind w:firstLine="540"/>
        <w:jc w:val="both"/>
      </w:pPr>
      <w:r>
        <w:rPr>
          <w:sz w:val="20"/>
        </w:rPr>
        <w:t xml:space="preserve">недостоверность сведений, содержащихся в представленных заявлении и (или) документах, предусмотренных </w:t>
      </w:r>
      <w:hyperlink w:history="0" w:anchor="P407" w:tooltip="3.6. Для получения компенсации расходов граждане, члены семьи, указанные в пункте 3.2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ют следующие сведения:">
        <w:r>
          <w:rPr>
            <w:sz w:val="20"/>
            <w:color w:val="0000ff"/>
          </w:rPr>
          <w:t xml:space="preserve">пунктом 3.6</w:t>
        </w:r>
      </w:hyperlink>
      <w:r>
        <w:rPr>
          <w:sz w:val="20"/>
        </w:rPr>
        <w:t xml:space="preserve"> Порядка;</w:t>
      </w:r>
    </w:p>
    <w:p>
      <w:pPr>
        <w:pStyle w:val="0"/>
        <w:spacing w:before="200" w:line-rule="auto"/>
        <w:ind w:firstLine="540"/>
        <w:jc w:val="both"/>
      </w:pPr>
      <w:r>
        <w:rPr>
          <w:sz w:val="20"/>
        </w:rPr>
        <w:t xml:space="preserve">непредставление (неполное представление) документов, указанных в </w:t>
      </w:r>
      <w:hyperlink w:history="0" w:anchor="P407" w:tooltip="3.6. Для получения компенсации расходов граждане, члены семьи, указанные в пункте 3.2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ют следующие сведения:">
        <w:r>
          <w:rPr>
            <w:sz w:val="20"/>
            <w:color w:val="0000ff"/>
          </w:rPr>
          <w:t xml:space="preserve">пункте 3.6</w:t>
        </w:r>
      </w:hyperlink>
      <w:r>
        <w:rPr>
          <w:sz w:val="20"/>
        </w:rPr>
        <w:t xml:space="preserve"> Порядка.</w:t>
      </w:r>
    </w:p>
    <w:p>
      <w:pPr>
        <w:pStyle w:val="0"/>
        <w:spacing w:before="200" w:line-rule="auto"/>
        <w:ind w:firstLine="540"/>
        <w:jc w:val="both"/>
      </w:pPr>
      <w:r>
        <w:rPr>
          <w:sz w:val="20"/>
        </w:rPr>
        <w:t xml:space="preserve">3.9. Агентство социального благополучия населения перечисляет компенсацию расходов на счет, открытый гражданином в кредитной организации, или в организации (филиалы, структурные подразделения) федеральной почтовой связи в срок до 10-го числа месяца, следующего за месяцем, в котором подано заявление, далее - ежемесячно до 10-го числа текущего месяца.</w:t>
      </w:r>
    </w:p>
    <w:p>
      <w:pPr>
        <w:pStyle w:val="0"/>
        <w:spacing w:before="200" w:line-rule="auto"/>
        <w:ind w:firstLine="540"/>
        <w:jc w:val="both"/>
      </w:pPr>
      <w:r>
        <w:rPr>
          <w:sz w:val="20"/>
        </w:rPr>
        <w:t xml:space="preserve">В случае обращения с заявлением гражданина после выполнения условий контракта о прохождении военной службы или о добровольном содействии в полном объеме, а при призыве на военную службу по мобилизации в Вооруженные Силы Российской Федерации - по окончании периода частичной мобилизации, после увольнения его с военной службы по основаниям, предусмотренным </w:t>
      </w:r>
      <w:hyperlink w:history="0" r:id="rId115" w:tooltip="Указ Президента РФ от 21.09.2022 N 647 &quot;Об объявлении частичной мобилизации в Российской Федерации&quot; {КонсультантПлюс}">
        <w:r>
          <w:rPr>
            <w:sz w:val="20"/>
            <w:color w:val="0000ff"/>
          </w:rPr>
          <w:t xml:space="preserve">подпунктами "а"</w:t>
        </w:r>
      </w:hyperlink>
      <w:r>
        <w:rPr>
          <w:sz w:val="20"/>
        </w:rPr>
        <w:t xml:space="preserve">, </w:t>
      </w:r>
      <w:hyperlink w:history="0" r:id="rId116" w:tooltip="Указ Президента РФ от 21.09.2022 N 647 &quot;Об объявлении частичной мобилизации в Российской Федерации&quot; {КонсультантПлюс}">
        <w:r>
          <w:rPr>
            <w:sz w:val="20"/>
            <w:color w:val="0000ff"/>
          </w:rPr>
          <w:t xml:space="preserve">"б" пункта 5</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компенсация расходов перечисляется за весь период обладания правом в течение 10 рабочих дней со дня принятия решения о ее назначении.</w:t>
      </w:r>
    </w:p>
    <w:p>
      <w:pPr>
        <w:pStyle w:val="0"/>
        <w:ind w:firstLine="540"/>
        <w:jc w:val="both"/>
      </w:pPr>
      <w:r>
        <w:rPr>
          <w:sz w:val="20"/>
        </w:rPr>
      </w:r>
    </w:p>
    <w:bookmarkStart w:id="434" w:name="P434"/>
    <w:bookmarkEnd w:id="434"/>
    <w:p>
      <w:pPr>
        <w:pStyle w:val="2"/>
        <w:outlineLvl w:val="1"/>
        <w:jc w:val="center"/>
      </w:pPr>
      <w:r>
        <w:rPr>
          <w:sz w:val="20"/>
        </w:rPr>
        <w:t xml:space="preserve">Раздел IV. УСЛОВИЯ ПРЕДОСТАВЛЕНИЯ ДЕНЕЖНОЙ ВЫПЛАТЫ</w:t>
      </w:r>
    </w:p>
    <w:p>
      <w:pPr>
        <w:pStyle w:val="2"/>
        <w:jc w:val="center"/>
      </w:pPr>
      <w:r>
        <w:rPr>
          <w:sz w:val="20"/>
        </w:rPr>
        <w:t xml:space="preserve">НА ГАЗИФИКАЦИЮ ЖИЛЫХ ПОМЕЩЕНИЙ ГРАЖДАНАМ, УЧАСТВУЮЩИМ</w:t>
      </w:r>
    </w:p>
    <w:p>
      <w:pPr>
        <w:pStyle w:val="2"/>
        <w:jc w:val="center"/>
      </w:pPr>
      <w:r>
        <w:rPr>
          <w:sz w:val="20"/>
        </w:rPr>
        <w:t xml:space="preserve">В СПЕЦИАЛЬНОЙ ВОЕННОЙ ОПЕРАЦИИ НА ТЕРРИТОРИЯХ УКРАИНЫ,</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ХЕРСОНСКОЙ ОБЛАСТЕЙ, И ИХ СЕМЬЯМ</w:t>
      </w:r>
    </w:p>
    <w:p>
      <w:pPr>
        <w:pStyle w:val="2"/>
        <w:jc w:val="center"/>
      </w:pPr>
      <w:r>
        <w:rPr>
          <w:sz w:val="20"/>
        </w:rPr>
        <w:t xml:space="preserve">(ДАЛЕЕ - ДЕНЕЖНАЯ ВЫПЛАТА НА ГАЗИФИКАЦИЮ)</w:t>
      </w:r>
    </w:p>
    <w:p>
      <w:pPr>
        <w:pStyle w:val="0"/>
        <w:jc w:val="center"/>
      </w:pPr>
      <w:r>
        <w:rPr>
          <w:sz w:val="20"/>
        </w:rPr>
      </w:r>
    </w:p>
    <w:bookmarkStart w:id="441" w:name="P441"/>
    <w:bookmarkEnd w:id="441"/>
    <w:p>
      <w:pPr>
        <w:pStyle w:val="0"/>
        <w:ind w:firstLine="540"/>
        <w:jc w:val="both"/>
      </w:pPr>
      <w:r>
        <w:rPr>
          <w:sz w:val="20"/>
        </w:rPr>
        <w:t xml:space="preserve">4.1. Правом на получение денежной выплаты на газификацию обладают граждане, указанные в </w:t>
      </w:r>
      <w:hyperlink w:history="0" w:anchor="P293" w:tooltip="1.1.2. Имеющих место жительства в автономном округе, призванных Военным комиссариатом автономного округа на военную службу по мобилизации в Вооруженные Силы Российской Федерации.">
        <w:r>
          <w:rPr>
            <w:sz w:val="20"/>
            <w:color w:val="0000ff"/>
          </w:rPr>
          <w:t xml:space="preserve">подпунктах 1.1.2</w:t>
        </w:r>
      </w:hyperlink>
      <w:r>
        <w:rPr>
          <w:sz w:val="20"/>
        </w:rPr>
        <w:t xml:space="preserve">, </w:t>
      </w:r>
      <w:hyperlink w:history="0" w:anchor="P295" w:tooltip="1.1.3. Имеющих место жительства в автономном округе, призванных Военным комиссариатом иного субъекта Российской Федерации на военную службу по мобилизации в Вооруженные Силы Российской Федерации.">
        <w:r>
          <w:rPr>
            <w:sz w:val="20"/>
            <w:color w:val="0000ff"/>
          </w:rPr>
          <w:t xml:space="preserve">1.1.3 пункта 1.1</w:t>
        </w:r>
      </w:hyperlink>
      <w:r>
        <w:rPr>
          <w:sz w:val="20"/>
        </w:rPr>
        <w:t xml:space="preserve"> Порядка (далее в настоящем разделе также - граждане), а также их семьи, не являющиеся получателями аналогичных мер социальной поддержки по иным основаниям, установленным законодательством автономного округа.</w:t>
      </w:r>
    </w:p>
    <w:bookmarkStart w:id="442" w:name="P442"/>
    <w:bookmarkEnd w:id="442"/>
    <w:p>
      <w:pPr>
        <w:pStyle w:val="0"/>
        <w:spacing w:before="200" w:line-rule="auto"/>
        <w:ind w:firstLine="540"/>
        <w:jc w:val="both"/>
      </w:pPr>
      <w:r>
        <w:rPr>
          <w:sz w:val="20"/>
        </w:rPr>
        <w:t xml:space="preserve">4.2. В состав семьи гражданина входят совместно проживающие с ним в жилом помещении, подлежащем газификации:</w:t>
      </w:r>
    </w:p>
    <w:p>
      <w:pPr>
        <w:pStyle w:val="0"/>
        <w:spacing w:before="200" w:line-rule="auto"/>
        <w:ind w:firstLine="540"/>
        <w:jc w:val="both"/>
      </w:pPr>
      <w:r>
        <w:rPr>
          <w:sz w:val="20"/>
        </w:rPr>
        <w:t xml:space="preserve">4.2.1. Супруга (супруг), состоящая (состоящий) с ним в зарегистрированном браке.</w:t>
      </w:r>
    </w:p>
    <w:p>
      <w:pPr>
        <w:pStyle w:val="0"/>
        <w:spacing w:before="200" w:line-rule="auto"/>
        <w:ind w:firstLine="540"/>
        <w:jc w:val="both"/>
      </w:pPr>
      <w:r>
        <w:rPr>
          <w:sz w:val="20"/>
        </w:rPr>
        <w:t xml:space="preserve">4.2.2. Родитель (родители), не лишенный родительских прав.</w:t>
      </w:r>
    </w:p>
    <w:p>
      <w:pPr>
        <w:pStyle w:val="0"/>
        <w:spacing w:before="200" w:line-rule="auto"/>
        <w:ind w:firstLine="540"/>
        <w:jc w:val="both"/>
      </w:pPr>
      <w:r>
        <w:rPr>
          <w:sz w:val="20"/>
        </w:rPr>
        <w:t xml:space="preserve">4.2.3. 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bookmarkStart w:id="446" w:name="P446"/>
    <w:bookmarkEnd w:id="446"/>
    <w:p>
      <w:pPr>
        <w:pStyle w:val="0"/>
        <w:spacing w:before="200" w:line-rule="auto"/>
        <w:ind w:firstLine="540"/>
        <w:jc w:val="both"/>
      </w:pPr>
      <w:r>
        <w:rPr>
          <w:sz w:val="20"/>
        </w:rPr>
        <w:t xml:space="preserve">4.3. Денежная выплата на газификацию предоставляется однократно в размере планируемых расходов, определенных на основании документов и сведений, представленных в соответствии с </w:t>
      </w:r>
      <w:hyperlink w:history="0" w:anchor="P456" w:tooltip="4.7. Для получения денежной выплаты на газификацию гражданин либо член его семьи, указанный в пункте 4.2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w:r>
          <w:rPr>
            <w:sz w:val="20"/>
            <w:color w:val="0000ff"/>
          </w:rPr>
          <w:t xml:space="preserve">пунктом 4.7</w:t>
        </w:r>
      </w:hyperlink>
      <w:r>
        <w:rPr>
          <w:sz w:val="20"/>
        </w:rPr>
        <w:t xml:space="preserve"> Порядка, но не более 100 000 рублей однократно гражданину либо члену семьи, указанному в </w:t>
      </w:r>
      <w:hyperlink w:history="0" w:anchor="P442" w:tooltip="4.2. В состав семьи гражданина входят совместно проживающие с ним в жилом помещении, подлежащем газификации:">
        <w:r>
          <w:rPr>
            <w:sz w:val="20"/>
            <w:color w:val="0000ff"/>
          </w:rPr>
          <w:t xml:space="preserve">пункте 4.2</w:t>
        </w:r>
      </w:hyperlink>
      <w:r>
        <w:rPr>
          <w:sz w:val="20"/>
        </w:rPr>
        <w:t xml:space="preserve"> Порядка, или его законному представителю на жилое помещение, подлежащее газификации, находящееся в собственности (в том числе долевой) гражданина или члена его семьи, указанного в </w:t>
      </w:r>
      <w:hyperlink w:history="0" w:anchor="P442" w:tooltip="4.2. В состав семьи гражданина входят совместно проживающие с ним в жилом помещении, подлежащем газификации:">
        <w:r>
          <w:rPr>
            <w:sz w:val="20"/>
            <w:color w:val="0000ff"/>
          </w:rPr>
          <w:t xml:space="preserve">пункте 4.2</w:t>
        </w:r>
      </w:hyperlink>
      <w:r>
        <w:rPr>
          <w:sz w:val="20"/>
        </w:rPr>
        <w:t xml:space="preserve"> Порядка, расположенное на территории автономного округа.</w:t>
      </w:r>
    </w:p>
    <w:p>
      <w:pPr>
        <w:pStyle w:val="0"/>
        <w:spacing w:before="200" w:line-rule="auto"/>
        <w:ind w:firstLine="540"/>
        <w:jc w:val="both"/>
      </w:pPr>
      <w:r>
        <w:rPr>
          <w:sz w:val="20"/>
        </w:rPr>
        <w:t xml:space="preserve">В сумму планируемых расходов включаются расходы на подключение (технологическое присоединение) жилых помещений к газовым сетям, включая затраты на разработку проектной документации, приобретение и монтаж газоиспользующего оборудования, пусконаладочные работы и другие работы, связанные с подключением (технологическим присоединением) жилых помещений к газовым сетям.</w:t>
      </w:r>
    </w:p>
    <w:bookmarkStart w:id="448" w:name="P448"/>
    <w:bookmarkEnd w:id="448"/>
    <w:p>
      <w:pPr>
        <w:pStyle w:val="0"/>
        <w:spacing w:before="200" w:line-rule="auto"/>
        <w:ind w:firstLine="540"/>
        <w:jc w:val="both"/>
      </w:pPr>
      <w:r>
        <w:rPr>
          <w:sz w:val="20"/>
        </w:rPr>
        <w:t xml:space="preserve">4.4. Денежная выплата на газификацию предоставляется при следующих условиях:</w:t>
      </w:r>
    </w:p>
    <w:p>
      <w:pPr>
        <w:pStyle w:val="0"/>
        <w:spacing w:before="200" w:line-rule="auto"/>
        <w:ind w:firstLine="540"/>
        <w:jc w:val="both"/>
      </w:pPr>
      <w:r>
        <w:rPr>
          <w:sz w:val="20"/>
        </w:rPr>
        <w:t xml:space="preserve">4.4.1. Наличие межгородского и (или) межпоселкового газопроводов к населенному пункту.</w:t>
      </w:r>
    </w:p>
    <w:p>
      <w:pPr>
        <w:pStyle w:val="0"/>
        <w:spacing w:before="200" w:line-rule="auto"/>
        <w:ind w:firstLine="540"/>
        <w:jc w:val="both"/>
      </w:pPr>
      <w:r>
        <w:rPr>
          <w:sz w:val="20"/>
        </w:rPr>
        <w:t xml:space="preserve">4.4.2. Наличие внутригородского и (или) внутрипоселкового газопроводов в населенном пункте, газопроводов, расположенных в садовом некоммерческом товариществе.</w:t>
      </w:r>
    </w:p>
    <w:p>
      <w:pPr>
        <w:pStyle w:val="0"/>
        <w:spacing w:before="200" w:line-rule="auto"/>
        <w:ind w:firstLine="540"/>
        <w:jc w:val="both"/>
      </w:pPr>
      <w:r>
        <w:rPr>
          <w:sz w:val="20"/>
        </w:rPr>
        <w:t xml:space="preserve">4.4.3. Проведение работ по газификации жилого дома в целом в соответствии с </w:t>
      </w:r>
      <w:hyperlink w:history="0" r:id="rId117" w:tooltip="Постановление Правительства РФ от 13.09.2021 N 1547 (ред. от 30.11.2022)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13 сентября 2021 года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4.4.4. Отсутствие в собственности у гражданина (членов его семьи) жилых помещений, пригодных для проживания, расположенных на территории Российской Федерации, кроме жилого помещения, подлежащего газификации.</w:t>
      </w:r>
    </w:p>
    <w:p>
      <w:pPr>
        <w:pStyle w:val="0"/>
        <w:spacing w:before="200" w:line-rule="auto"/>
        <w:ind w:firstLine="540"/>
        <w:jc w:val="both"/>
      </w:pPr>
      <w:r>
        <w:rPr>
          <w:sz w:val="20"/>
        </w:rPr>
        <w:t xml:space="preserve">4.5. При проживании в одном жилом помещении 2 и более членов семьи, имеющих право на получение денежной выплаты на газификацию, указанная выплата предоставляется одному из них с письменного согласия других членов семьи, форма которого утверждена приказом Департамента социального развития автономного округа, либо в равных долях.</w:t>
      </w:r>
    </w:p>
    <w:p>
      <w:pPr>
        <w:pStyle w:val="0"/>
        <w:spacing w:before="200" w:line-rule="auto"/>
        <w:ind w:firstLine="540"/>
        <w:jc w:val="both"/>
      </w:pPr>
      <w:r>
        <w:rPr>
          <w:sz w:val="20"/>
        </w:rPr>
        <w:t xml:space="preserve">Члены семьи, давшие указанное согласие, признаются реализовавшими свое право на получение денежной выплаты на газификацию.</w:t>
      </w:r>
    </w:p>
    <w:p>
      <w:pPr>
        <w:pStyle w:val="0"/>
        <w:spacing w:before="200" w:line-rule="auto"/>
        <w:ind w:firstLine="540"/>
        <w:jc w:val="both"/>
      </w:pPr>
      <w:r>
        <w:rPr>
          <w:sz w:val="20"/>
        </w:rPr>
        <w:t xml:space="preserve">4.6. Решения о предоставлении денежной выплаты на газификацию принимают комиссии, создаваемые Агентством социального благополучия населения по месту жительства (пребывания, фактического проживания) граждан. В состав комиссии в обязательном порядке включаются представители органов управления жилищно-коммунального хозяйства муниципальных образований автономного округа.</w:t>
      </w:r>
    </w:p>
    <w:bookmarkStart w:id="456" w:name="P456"/>
    <w:bookmarkEnd w:id="456"/>
    <w:p>
      <w:pPr>
        <w:pStyle w:val="0"/>
        <w:spacing w:before="200" w:line-rule="auto"/>
        <w:ind w:firstLine="540"/>
        <w:jc w:val="both"/>
      </w:pPr>
      <w:r>
        <w:rPr>
          <w:sz w:val="20"/>
        </w:rPr>
        <w:t xml:space="preserve">4.7. Для получения денежной выплаты на газификацию гражданин либо член его семьи, указанный в </w:t>
      </w:r>
      <w:hyperlink w:history="0" w:anchor="P442" w:tooltip="4.2. В состав семьи гражданина входят совместно проживающие с ним в жилом помещении, подлежащем газификации:">
        <w:r>
          <w:rPr>
            <w:sz w:val="20"/>
            <w:color w:val="0000ff"/>
          </w:rPr>
          <w:t xml:space="preserve">пункте 4.2</w:t>
        </w:r>
      </w:hyperlink>
      <w:r>
        <w:rPr>
          <w:sz w:val="20"/>
        </w:rPr>
        <w:t xml:space="preserve">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факте отнесения к категории, указанной в </w:t>
      </w:r>
      <w:hyperlink w:history="0" w:anchor="P441" w:tooltip="4.1. Правом на получение денежной выплаты на газификацию обладают граждане, указанные в подпунктах 1.1.2, 1.1.3 пункта 1.1 Порядка (далее в настоящем разделе также - граждане), а также их семьи, не являющиеся получателями аналогичных мер социальной поддержки по иным основаниям, установленным законодательством автономного округа.">
        <w:r>
          <w:rPr>
            <w:sz w:val="20"/>
            <w:color w:val="0000ff"/>
          </w:rPr>
          <w:t xml:space="preserve">пункте 4.1</w:t>
        </w:r>
      </w:hyperlink>
      <w:r>
        <w:rPr>
          <w:sz w:val="20"/>
        </w:rPr>
        <w:t xml:space="preserve"> Порядка, способ получения выплаты с приложением следующих документов:</w:t>
      </w:r>
    </w:p>
    <w:p>
      <w:pPr>
        <w:pStyle w:val="0"/>
        <w:spacing w:before="200" w:line-rule="auto"/>
        <w:ind w:firstLine="540"/>
        <w:jc w:val="both"/>
      </w:pPr>
      <w:r>
        <w:rPr>
          <w:sz w:val="20"/>
        </w:rPr>
        <w:t xml:space="preserve">копии договора на проведение работ по газификации и (или) копии договора об оказании услуг по установке газоиспользующего оборудования (в случае необходимости оплаты услуг по установке);</w:t>
      </w:r>
    </w:p>
    <w:p>
      <w:pPr>
        <w:pStyle w:val="0"/>
        <w:spacing w:before="200" w:line-rule="auto"/>
        <w:ind w:firstLine="540"/>
        <w:jc w:val="both"/>
      </w:pPr>
      <w:r>
        <w:rPr>
          <w:sz w:val="20"/>
        </w:rPr>
        <w:t xml:space="preserve">счета, прайс-листа стоимости, иных документов, подтверждающих стоимость газоиспользующего оборудования, выданных продавцом (производителем).</w:t>
      </w:r>
    </w:p>
    <w:p>
      <w:pPr>
        <w:pStyle w:val="0"/>
        <w:spacing w:before="200" w:line-rule="auto"/>
        <w:ind w:firstLine="540"/>
        <w:jc w:val="both"/>
      </w:pPr>
      <w:r>
        <w:rPr>
          <w:sz w:val="20"/>
        </w:rPr>
        <w:t xml:space="preserve">В случае государственной регистрации актов гражданского состояния на территории иностранного государства к заявлению также прилагается заверенная в установленном порядке копия свидетельства о государственной регистрации актов гражданского состояния, выданная компетентным органом иностранного государства, и ее нотариально удостоверенный перевод на русский язык.</w:t>
      </w:r>
    </w:p>
    <w:p>
      <w:pPr>
        <w:pStyle w:val="0"/>
        <w:spacing w:before="200" w:line-rule="auto"/>
        <w:ind w:firstLine="540"/>
        <w:jc w:val="both"/>
      </w:pPr>
      <w:r>
        <w:rPr>
          <w:sz w:val="20"/>
        </w:rPr>
        <w:t xml:space="preserve">4.8. Агентство социального благополучия населения запрашивает в порядке межведомственного информационного взаимодействия:</w:t>
      </w:r>
    </w:p>
    <w:p>
      <w:pPr>
        <w:pStyle w:val="0"/>
        <w:spacing w:before="200" w:line-rule="auto"/>
        <w:ind w:firstLine="540"/>
        <w:jc w:val="both"/>
      </w:pPr>
      <w:r>
        <w:rPr>
          <w:sz w:val="20"/>
        </w:rPr>
        <w:t xml:space="preserve">сведения из Единого государственного реестра недвижимости о наличии (отсутствии) на праве собственности у гражданина и членов его семьи на территории Российской Федерации зданий с назначением "жилое" и "жилое строение", помещений с назначением "жилое" и "жилое помещение", зданий с назначением "жилой дом" - в Федеральной службе государственной регистрации, кадастра и картографии;</w:t>
      </w:r>
    </w:p>
    <w:p>
      <w:pPr>
        <w:pStyle w:val="0"/>
        <w:spacing w:before="200" w:line-rule="auto"/>
        <w:ind w:firstLine="540"/>
        <w:jc w:val="both"/>
      </w:pPr>
      <w:r>
        <w:rPr>
          <w:sz w:val="20"/>
        </w:rPr>
        <w:t xml:space="preserve">сведения о гражданах, проживающих совместно с гражданином в жилом помещении, 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 в Министерстве внутренних дел Российской Федерации;</w:t>
      </w:r>
    </w:p>
    <w:p>
      <w:pPr>
        <w:pStyle w:val="0"/>
        <w:spacing w:before="200" w:line-rule="auto"/>
        <w:ind w:firstLine="540"/>
        <w:jc w:val="both"/>
      </w:pPr>
      <w:r>
        <w:rPr>
          <w:sz w:val="20"/>
        </w:rPr>
        <w:t xml:space="preserve">сведения о степени родства (свойства) гражданина с членами его семьи - в Едином государственном реестре записей актов гражданского состояния;</w:t>
      </w:r>
    </w:p>
    <w:p>
      <w:pPr>
        <w:pStyle w:val="0"/>
        <w:spacing w:before="200" w:line-rule="auto"/>
        <w:ind w:firstLine="540"/>
        <w:jc w:val="both"/>
      </w:pPr>
      <w:r>
        <w:rPr>
          <w:sz w:val="20"/>
        </w:rPr>
        <w:t xml:space="preserve">сведения о периоде прохождения гражданином военной службы по мобилизации в Вооруженных Силах Российской Федерации - в Военном комиссариате автономного округа.</w:t>
      </w:r>
    </w:p>
    <w:p>
      <w:pPr>
        <w:pStyle w:val="0"/>
        <w:spacing w:before="200" w:line-rule="auto"/>
        <w:ind w:firstLine="540"/>
        <w:jc w:val="both"/>
      </w:pPr>
      <w:r>
        <w:rPr>
          <w:sz w:val="20"/>
        </w:rPr>
        <w:t xml:space="preserve">4.9. Комиссия в течение 10 рабочих дней со дня представления всех документов, указанных в </w:t>
      </w:r>
      <w:hyperlink w:history="0" w:anchor="P456" w:tooltip="4.7. Для получения денежной выплаты на газификацию гражданин либо член его семьи, указанный в пункте 4.2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w:r>
          <w:rPr>
            <w:sz w:val="20"/>
            <w:color w:val="0000ff"/>
          </w:rPr>
          <w:t xml:space="preserve">пункте 4.7</w:t>
        </w:r>
      </w:hyperlink>
      <w:r>
        <w:rPr>
          <w:sz w:val="20"/>
        </w:rPr>
        <w:t xml:space="preserve"> Порядка, а также документов, полученных в порядке межведомственного взаимодействия, рассматривает их, устанавливает наличие условий, определенных </w:t>
      </w:r>
      <w:hyperlink w:history="0" w:anchor="P448" w:tooltip="4.4. Денежная выплата на газификацию предоставляется при следующих условиях:">
        <w:r>
          <w:rPr>
            <w:sz w:val="20"/>
            <w:color w:val="0000ff"/>
          </w:rPr>
          <w:t xml:space="preserve">пунктом 4.4</w:t>
        </w:r>
      </w:hyperlink>
      <w:r>
        <w:rPr>
          <w:sz w:val="20"/>
        </w:rPr>
        <w:t xml:space="preserve"> Порядка, и выносит решение о предоставлении (отказе в предоставлении) денежной выплаты на газификацию.</w:t>
      </w:r>
    </w:p>
    <w:p>
      <w:pPr>
        <w:pStyle w:val="0"/>
        <w:spacing w:before="200" w:line-rule="auto"/>
        <w:ind w:firstLine="540"/>
        <w:jc w:val="both"/>
      </w:pPr>
      <w:r>
        <w:rPr>
          <w:sz w:val="20"/>
        </w:rPr>
        <w:t xml:space="preserve">Указанный срок исчисляется со дня первого поступления в комиссию заявления и документов.</w:t>
      </w:r>
    </w:p>
    <w:p>
      <w:pPr>
        <w:pStyle w:val="0"/>
        <w:spacing w:before="200" w:line-rule="auto"/>
        <w:ind w:firstLine="540"/>
        <w:jc w:val="both"/>
      </w:pPr>
      <w:r>
        <w:rPr>
          <w:sz w:val="20"/>
        </w:rPr>
        <w:t xml:space="preserve">4.10. Агентство социального благополучия населения на основании решения комиссии перечисляет денежные средства на счет, открытый гражданином, членом его семьи в кредитной организации или в организации (филиалы, структурные подразделения) федеральной почтовой связи в течение 3 рабочих дней со дня принятия решения.</w:t>
      </w:r>
    </w:p>
    <w:p>
      <w:pPr>
        <w:pStyle w:val="0"/>
        <w:spacing w:before="200" w:line-rule="auto"/>
        <w:ind w:firstLine="540"/>
        <w:jc w:val="both"/>
      </w:pPr>
      <w:r>
        <w:rPr>
          <w:sz w:val="20"/>
        </w:rPr>
        <w:t xml:space="preserve">В случае отказа в предоставлении денежной выплаты на газификацию гражданину, члену его семьи Агентство социального благополучия населения направляет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 в течение 3 рабочих дней со дня вынесения решения.</w:t>
      </w:r>
    </w:p>
    <w:p>
      <w:pPr>
        <w:pStyle w:val="0"/>
        <w:spacing w:before="200" w:line-rule="auto"/>
        <w:ind w:firstLine="540"/>
        <w:jc w:val="both"/>
      </w:pPr>
      <w:r>
        <w:rPr>
          <w:sz w:val="20"/>
        </w:rPr>
        <w:t xml:space="preserve">4.11. Основаниями для отказа в предоставлении денежной выплаты на газификацию являются:</w:t>
      </w:r>
    </w:p>
    <w:p>
      <w:pPr>
        <w:pStyle w:val="0"/>
        <w:spacing w:before="200" w:line-rule="auto"/>
        <w:ind w:firstLine="540"/>
        <w:jc w:val="both"/>
      </w:pPr>
      <w:r>
        <w:rPr>
          <w:sz w:val="20"/>
        </w:rPr>
        <w:t xml:space="preserve">несоответствие требованиям, указанным в </w:t>
      </w:r>
      <w:hyperlink w:history="0" w:anchor="P441" w:tooltip="4.1. Правом на получение денежной выплаты на газификацию обладают граждане, указанные в подпунктах 1.1.2, 1.1.3 пункта 1.1 Порядка (далее в настоящем разделе также - граждане), а также их семьи, не являющиеся получателями аналогичных мер социальной поддержки по иным основаниям, установленным законодательством автономного округа.">
        <w:r>
          <w:rPr>
            <w:sz w:val="20"/>
            <w:color w:val="0000ff"/>
          </w:rPr>
          <w:t xml:space="preserve">пунктах 4.1</w:t>
        </w:r>
      </w:hyperlink>
      <w:r>
        <w:rPr>
          <w:sz w:val="20"/>
        </w:rPr>
        <w:t xml:space="preserve"> - </w:t>
      </w:r>
      <w:hyperlink w:history="0" w:anchor="P446" w:tooltip="4.3. Денежная выплата на газификацию предоставляется однократно в размере планируемых расходов, определенных на основании документов и сведений, представленных в соответствии с пунктом 4.7 Порядка, но не более 100 000 рублей однократно гражданину либо члену семьи, указанному в пункте 4.2 Порядка, или его законному представителю на жилое помещение, подлежащее газификации, находящееся в собственности (в том числе долевой) гражданина или члена его семьи, указанного в пункте 4.2 Порядка, расположенное на тер...">
        <w:r>
          <w:rPr>
            <w:sz w:val="20"/>
            <w:color w:val="0000ff"/>
          </w:rPr>
          <w:t xml:space="preserve">4.3</w:t>
        </w:r>
      </w:hyperlink>
      <w:r>
        <w:rPr>
          <w:sz w:val="20"/>
        </w:rPr>
        <w:t xml:space="preserve"> Порядка;</w:t>
      </w:r>
    </w:p>
    <w:p>
      <w:pPr>
        <w:pStyle w:val="0"/>
        <w:spacing w:before="200" w:line-rule="auto"/>
        <w:ind w:firstLine="540"/>
        <w:jc w:val="both"/>
      </w:pPr>
      <w:r>
        <w:rPr>
          <w:sz w:val="20"/>
        </w:rPr>
        <w:t xml:space="preserve">несоответствие условиям, указанным в </w:t>
      </w:r>
      <w:hyperlink w:history="0" w:anchor="P448" w:tooltip="4.4. Денежная выплата на газификацию предоставляется при следующих условиях:">
        <w:r>
          <w:rPr>
            <w:sz w:val="20"/>
            <w:color w:val="0000ff"/>
          </w:rPr>
          <w:t xml:space="preserve">пункте 4.4</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и сведений, указанных в </w:t>
      </w:r>
      <w:hyperlink w:history="0" w:anchor="P456" w:tooltip="4.7. Для получения денежной выплаты на газификацию гражданин либо член его семьи, указанный в пункте 4.2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w:r>
          <w:rPr>
            <w:sz w:val="20"/>
            <w:color w:val="0000ff"/>
          </w:rPr>
          <w:t xml:space="preserve">пункте 4.7</w:t>
        </w:r>
      </w:hyperlink>
      <w:r>
        <w:rPr>
          <w:sz w:val="20"/>
        </w:rPr>
        <w:t xml:space="preserve"> Порядка.</w:t>
      </w:r>
    </w:p>
    <w:bookmarkStart w:id="473" w:name="P473"/>
    <w:bookmarkEnd w:id="473"/>
    <w:p>
      <w:pPr>
        <w:pStyle w:val="0"/>
        <w:spacing w:before="200" w:line-rule="auto"/>
        <w:ind w:firstLine="540"/>
        <w:jc w:val="both"/>
      </w:pPr>
      <w:r>
        <w:rPr>
          <w:sz w:val="20"/>
        </w:rPr>
        <w:t xml:space="preserve">4.12. В течение 15 рабочих дней со дня выполнения работ (оказания услуг) по договору на проведение работ по газификации и (или) договору об оказании услуг по установке газоиспользующего оборудования (в случае необходимости оплаты услуг по установке) гражданин либо член его семьи представляет или направляет почтовым отправлением в Агентство социального благополучия населения по месту жительства следующие документы, подтверждающие целевое использование денежной выплаты на газификацию:</w:t>
      </w:r>
    </w:p>
    <w:p>
      <w:pPr>
        <w:pStyle w:val="0"/>
        <w:spacing w:before="200" w:line-rule="auto"/>
        <w:ind w:firstLine="540"/>
        <w:jc w:val="both"/>
      </w:pPr>
      <w:r>
        <w:rPr>
          <w:sz w:val="20"/>
        </w:rPr>
        <w:t xml:space="preserve">копии документов, подтверждающих факт выполненных работ (оказанных услуг);</w:t>
      </w:r>
    </w:p>
    <w:p>
      <w:pPr>
        <w:pStyle w:val="0"/>
        <w:spacing w:before="200" w:line-rule="auto"/>
        <w:ind w:firstLine="540"/>
        <w:jc w:val="both"/>
      </w:pPr>
      <w:r>
        <w:rPr>
          <w:sz w:val="20"/>
        </w:rPr>
        <w:t xml:space="preserve">копии платежных документов, подтверждающих факт уплаты денежных средств в соответствии с заключенным договором на проведение работ по газификации, приобретение и установку газоиспользующего оборудования.</w:t>
      </w:r>
    </w:p>
    <w:p>
      <w:pPr>
        <w:pStyle w:val="0"/>
        <w:spacing w:before="200" w:line-rule="auto"/>
        <w:ind w:firstLine="540"/>
        <w:jc w:val="both"/>
      </w:pPr>
      <w:r>
        <w:rPr>
          <w:sz w:val="20"/>
        </w:rPr>
        <w:t xml:space="preserve">4.13. Агентство социального благополучия населения осуществляет контроль целевого использования денежной выплаты.</w:t>
      </w:r>
    </w:p>
    <w:p>
      <w:pPr>
        <w:pStyle w:val="0"/>
        <w:spacing w:before="200" w:line-rule="auto"/>
        <w:ind w:firstLine="540"/>
        <w:jc w:val="both"/>
      </w:pPr>
      <w:r>
        <w:rPr>
          <w:sz w:val="20"/>
        </w:rPr>
        <w:t xml:space="preserve">В случае непредставления гражданами по истечении 3 месяцев с даты получения денежной выплаты на газификацию документов, указанных в </w:t>
      </w:r>
      <w:hyperlink w:history="0" w:anchor="P473" w:tooltip="4.12. В течение 15 рабочих дней со дня выполнения работ (оказания услуг) по договору на проведение работ по газификации и (или) договору об оказании услуг по установке газоиспользующего оборудования (в случае необходимости оплаты услуг по установке) гражданин либо член его семьи представляет или направляет почтовым отправлением в Агентство социального благополучия населения по месту жительства следующие документы, подтверждающие целевое использование денежной выплаты на газификацию:">
        <w:r>
          <w:rPr>
            <w:sz w:val="20"/>
            <w:color w:val="0000ff"/>
          </w:rPr>
          <w:t xml:space="preserve">пункте 4.12</w:t>
        </w:r>
      </w:hyperlink>
      <w:r>
        <w:rPr>
          <w:sz w:val="20"/>
        </w:rPr>
        <w:t xml:space="preserve"> Порядка, а также неиспользования (частично либо полностью) и (или) использования не по целевому назначению денежной выплаты на газификацию Агентство социального благополучия населения в течение 5 рабочих дней направляет гражданину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уведомление о необходимости возврата денежных средств в срок, не превышающий 30 дней со дня его получения.</w:t>
      </w:r>
    </w:p>
    <w:p>
      <w:pPr>
        <w:pStyle w:val="0"/>
        <w:ind w:firstLine="540"/>
        <w:jc w:val="both"/>
      </w:pPr>
      <w:r>
        <w:rPr>
          <w:sz w:val="20"/>
        </w:rPr>
      </w:r>
    </w:p>
    <w:bookmarkStart w:id="479" w:name="P479"/>
    <w:bookmarkEnd w:id="479"/>
    <w:p>
      <w:pPr>
        <w:pStyle w:val="2"/>
        <w:outlineLvl w:val="1"/>
        <w:jc w:val="center"/>
      </w:pPr>
      <w:r>
        <w:rPr>
          <w:sz w:val="20"/>
        </w:rPr>
        <w:t xml:space="preserve">Раздел V. УСЛОВИЯ ПРЕДОСТАВЛЕНИЯ ДЕНЕЖНОЙ ВЫПЛАТЫ НА ДЕТЕЙ,</w:t>
      </w:r>
    </w:p>
    <w:p>
      <w:pPr>
        <w:pStyle w:val="2"/>
        <w:jc w:val="center"/>
      </w:pPr>
      <w:r>
        <w:rPr>
          <w:sz w:val="20"/>
        </w:rPr>
        <w:t xml:space="preserve">В ОТНОШЕНИИ КОТОРЫХ ОСУЩЕСТВЛЯЕТСЯ УПЛАТА АЛИМЕНТНЫХ</w:t>
      </w:r>
    </w:p>
    <w:p>
      <w:pPr>
        <w:pStyle w:val="2"/>
        <w:jc w:val="center"/>
      </w:pPr>
      <w:r>
        <w:rPr>
          <w:sz w:val="20"/>
        </w:rPr>
        <w:t xml:space="preserve">ОБЯЗАТЕЛЬСТВ РОДИТЕЛЯМИ, ЯВЛЯЮЩИМИСЯ ГРАЖДАНАМИ</w:t>
      </w:r>
    </w:p>
    <w:p>
      <w:pPr>
        <w:pStyle w:val="2"/>
        <w:jc w:val="center"/>
      </w:pPr>
      <w:r>
        <w:rPr>
          <w:sz w:val="20"/>
        </w:rPr>
        <w:t xml:space="preserve">РОССИЙСКОЙ ФЕДЕРАЦИИ, ПРИЗВАННЫМИ НА ВОЕННУЮ СЛУЖБУ</w:t>
      </w:r>
    </w:p>
    <w:p>
      <w:pPr>
        <w:pStyle w:val="2"/>
        <w:jc w:val="center"/>
      </w:pPr>
      <w:r>
        <w:rPr>
          <w:sz w:val="20"/>
        </w:rPr>
        <w:t xml:space="preserve">ПО МОБИЛИЗАЦИИ В ВООРУЖЕННЫЕ СИЛЫ РОССИЙСКОЙ ФЕДЕРАЦИИ</w:t>
      </w:r>
    </w:p>
    <w:p>
      <w:pPr>
        <w:pStyle w:val="2"/>
        <w:jc w:val="center"/>
      </w:pPr>
      <w:r>
        <w:rPr>
          <w:sz w:val="20"/>
        </w:rPr>
        <w:t xml:space="preserve">(ДАЛЕЕ - ДЕНЕЖНАЯ ВЫПЛАТА НА РЕБЕНКА (ДЕТЕЙ) МОБИЛИЗОВАННОГО</w:t>
      </w:r>
    </w:p>
    <w:p>
      <w:pPr>
        <w:pStyle w:val="2"/>
        <w:jc w:val="center"/>
      </w:pPr>
      <w:r>
        <w:rPr>
          <w:sz w:val="20"/>
        </w:rPr>
        <w:t xml:space="preserve">ЛИЦА)</w:t>
      </w:r>
    </w:p>
    <w:p>
      <w:pPr>
        <w:pStyle w:val="0"/>
        <w:ind w:firstLine="540"/>
        <w:jc w:val="both"/>
      </w:pPr>
      <w:r>
        <w:rPr>
          <w:sz w:val="20"/>
        </w:rPr>
      </w:r>
    </w:p>
    <w:bookmarkStart w:id="487" w:name="P487"/>
    <w:bookmarkEnd w:id="487"/>
    <w:p>
      <w:pPr>
        <w:pStyle w:val="0"/>
        <w:ind w:firstLine="540"/>
        <w:jc w:val="both"/>
      </w:pPr>
      <w:r>
        <w:rPr>
          <w:sz w:val="20"/>
        </w:rPr>
        <w:t xml:space="preserve">5.1. Правом на получение денежной выплаты на ребенка (детей) мобилизованного лица обладают граждане Российской Федерации, проживающие в автономном округе, являющиеся родителями (законными представителями) совместно с ними проживающих детей лиц, призванных на военную службу по мобилизации в Вооруженные Силы Российской Федерации (далее - родитель (законный представитель), мобилизованное лицо, ребенок (дети) мобилизованного лица), которые осуществляют уплату алиментных обязательств на основании нотариально удостоверенного соглашения об уплате алиментов, мирового соглашения об уплате алиментов или в отношении которых вынесен судебный акт об уплате алиментных обязательств (далее - мобилизованные лица, осуществляющие уплату алиментов).</w:t>
      </w:r>
    </w:p>
    <w:p>
      <w:pPr>
        <w:pStyle w:val="0"/>
        <w:jc w:val="both"/>
      </w:pPr>
      <w:r>
        <w:rPr>
          <w:sz w:val="20"/>
        </w:rPr>
        <w:t xml:space="preserve">(в ред. </w:t>
      </w:r>
      <w:hyperlink w:history="0" r:id="rId118"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p>
      <w:pPr>
        <w:pStyle w:val="0"/>
        <w:spacing w:before="200" w:line-rule="auto"/>
        <w:ind w:firstLine="540"/>
        <w:jc w:val="both"/>
      </w:pPr>
      <w:r>
        <w:rPr>
          <w:sz w:val="20"/>
        </w:rPr>
        <w:t xml:space="preserve">Денежная выплата на ребенка (детей) мобилизованного лица предоставляется при условии неполучения единовременной денежной выплаты, установленной </w:t>
      </w:r>
      <w:hyperlink w:history="0" r:id="rId119" w:tooltip="Постановление Правительства ХМАО - Югры от 29.12.2020 N 644-п (ред. от 03.11.2022) &quot;О предоставлении в 2021 - 2023 годах единовременной денежной выплаты на детей, родители которых уклоняются от уплаты алиментов&quot; (вместе с &quot;Порядком предоставления в 2021 - 2023 годах единовременной денежной выплаты на детей, родители которых уклоняются от уплаты алиментов&quot;) {КонсультантПлюс}">
        <w:r>
          <w:rPr>
            <w:sz w:val="20"/>
            <w:color w:val="0000ff"/>
          </w:rPr>
          <w:t xml:space="preserve">постановлением</w:t>
        </w:r>
      </w:hyperlink>
      <w:r>
        <w:rPr>
          <w:sz w:val="20"/>
        </w:rPr>
        <w:t xml:space="preserve"> Правительства автономного округа от 29 декабря 2020 года N 644-п "О предоставлении в 2021 - 2023 годах единовременной денежной выплаты на детей, родители которых уклоняются от уплаты алиментов".</w:t>
      </w:r>
    </w:p>
    <w:p>
      <w:pPr>
        <w:pStyle w:val="0"/>
        <w:spacing w:before="200" w:line-rule="auto"/>
        <w:ind w:firstLine="540"/>
        <w:jc w:val="both"/>
      </w:pPr>
      <w:r>
        <w:rPr>
          <w:sz w:val="20"/>
        </w:rPr>
        <w:t xml:space="preserve">5.2. Размер денежной выплаты составляет 24 480 рублей.</w:t>
      </w:r>
    </w:p>
    <w:p>
      <w:pPr>
        <w:pStyle w:val="0"/>
        <w:spacing w:before="200" w:line-rule="auto"/>
        <w:ind w:firstLine="540"/>
        <w:jc w:val="both"/>
      </w:pPr>
      <w:r>
        <w:rPr>
          <w:sz w:val="20"/>
        </w:rPr>
        <w:t xml:space="preserve">Денежная выплата на ребенка (детей) мобилизованного лица предоставляется ежемесячно в период прохождения мобилизованным лицом, осуществляющим уплату алиментов, военной службы по мобилизации в Вооруженных Силах Российской Федерации, но не более 12 месяцев с месяца призыва на военную службу по мобилизации в Вооруженные Силы Российской Федерации, но не ранее 1 января 2023 года, в размере 2 040 рублей.</w:t>
      </w:r>
    </w:p>
    <w:bookmarkStart w:id="492" w:name="P492"/>
    <w:bookmarkEnd w:id="492"/>
    <w:p>
      <w:pPr>
        <w:pStyle w:val="0"/>
        <w:spacing w:before="200" w:line-rule="auto"/>
        <w:ind w:firstLine="540"/>
        <w:jc w:val="both"/>
      </w:pPr>
      <w:r>
        <w:rPr>
          <w:sz w:val="20"/>
        </w:rPr>
        <w:t xml:space="preserve">5.3. Для получения денежной выплаты на ребенка (детей) мобилизованного лица родитель (законный представитель) представляет либо направляет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указывает следующие сведения о:</w:t>
      </w:r>
    </w:p>
    <w:p>
      <w:pPr>
        <w:pStyle w:val="0"/>
        <w:spacing w:before="200" w:line-rule="auto"/>
        <w:ind w:firstLine="540"/>
        <w:jc w:val="both"/>
      </w:pPr>
      <w:r>
        <w:rPr>
          <w:sz w:val="20"/>
        </w:rPr>
        <w:t xml:space="preserve">документе, удостоверяющем личность и содержащем указание на гражданство Российской Федерации;</w:t>
      </w:r>
    </w:p>
    <w:p>
      <w:pPr>
        <w:pStyle w:val="0"/>
        <w:spacing w:before="200" w:line-rule="auto"/>
        <w:ind w:firstLine="540"/>
        <w:jc w:val="both"/>
      </w:pPr>
      <w:r>
        <w:rPr>
          <w:sz w:val="20"/>
        </w:rPr>
        <w:t xml:space="preserve">заключении (расторжении) брака (реквизиты актовой записи о регистрации (расторжении) брака);</w:t>
      </w:r>
    </w:p>
    <w:p>
      <w:pPr>
        <w:pStyle w:val="0"/>
        <w:spacing w:before="200" w:line-rule="auto"/>
        <w:ind w:firstLine="540"/>
        <w:jc w:val="both"/>
      </w:pPr>
      <w:r>
        <w:rPr>
          <w:sz w:val="20"/>
        </w:rPr>
        <w:t xml:space="preserve">ребенке (детях) мобилизованного лица, проживающем совместно с родителем (законным представителем) (фамилия, имя, отчество, дата рождения, реквизиты актовой записи о рождении);</w:t>
      </w:r>
    </w:p>
    <w:p>
      <w:pPr>
        <w:pStyle w:val="0"/>
        <w:spacing w:before="200" w:line-rule="auto"/>
        <w:ind w:firstLine="540"/>
        <w:jc w:val="both"/>
      </w:pPr>
      <w:r>
        <w:rPr>
          <w:sz w:val="20"/>
        </w:rPr>
        <w:t xml:space="preserve">законном представителе ребенка (детей) мобилизованного лица и о документе, подтверждающем его полномочия (фамилия, имя, отчество, дата рождения, реквизиты акта органа опеки и попечительства);</w:t>
      </w:r>
    </w:p>
    <w:p>
      <w:pPr>
        <w:pStyle w:val="0"/>
        <w:spacing w:before="200" w:line-rule="auto"/>
        <w:ind w:firstLine="540"/>
        <w:jc w:val="both"/>
      </w:pPr>
      <w:r>
        <w:rPr>
          <w:sz w:val="20"/>
        </w:rPr>
        <w:t xml:space="preserve">месте жительства (месте пребывания) родителя (законного представителя), ребенка (детей) мобилизованного лица в автономном округе;</w:t>
      </w:r>
    </w:p>
    <w:p>
      <w:pPr>
        <w:pStyle w:val="0"/>
        <w:spacing w:before="200" w:line-rule="auto"/>
        <w:ind w:firstLine="540"/>
        <w:jc w:val="both"/>
      </w:pPr>
      <w:r>
        <w:rPr>
          <w:sz w:val="20"/>
        </w:rPr>
        <w:t xml:space="preserve">мобилизованном лице, осуществляющем уплату алиментов (фамилия, имя, отчество, дата рождения, сведения о документе, удостоверяющем личность и содержащем указание на гражданство Российской Федерации);</w:t>
      </w:r>
    </w:p>
    <w:p>
      <w:pPr>
        <w:pStyle w:val="0"/>
        <w:spacing w:before="200" w:line-rule="auto"/>
        <w:ind w:firstLine="540"/>
        <w:jc w:val="both"/>
      </w:pPr>
      <w:r>
        <w:rPr>
          <w:sz w:val="20"/>
        </w:rPr>
        <w:t xml:space="preserve">реквизитах лицевого банковского счета, открытого родителем (законным представителем) в кредитной организации, или наименовании организации (филиала, структурного подразделения) федеральной почтовой связи, осуществляющей выдачу денежной выплаты на ребенка (детей) мобилизованного лица;</w:t>
      </w:r>
    </w:p>
    <w:p>
      <w:pPr>
        <w:pStyle w:val="0"/>
        <w:spacing w:before="200" w:line-rule="auto"/>
        <w:ind w:firstLine="540"/>
        <w:jc w:val="both"/>
      </w:pPr>
      <w:r>
        <w:rPr>
          <w:sz w:val="20"/>
        </w:rPr>
        <w:t xml:space="preserve">периоде прохождения мобилизованным лицом, осуществляющим уплату алиментов, военной службы по мобилизации в Вооруженных Силах Российской Федерации.</w:t>
      </w:r>
    </w:p>
    <w:p>
      <w:pPr>
        <w:pStyle w:val="0"/>
        <w:spacing w:before="200" w:line-rule="auto"/>
        <w:ind w:firstLine="540"/>
        <w:jc w:val="both"/>
      </w:pPr>
      <w:r>
        <w:rPr>
          <w:sz w:val="20"/>
        </w:rPr>
        <w:t xml:space="preserve">В случае уплаты мобилизованным лицом, осуществляющим уплату алиментов, алиментных обязательств на основании нотариально удостоверенного соглашения об уплате алиментов, мирового соглашения об уплате алиментов к заявлению родитель (законный представитель) прилагает заверенную в установленном порядке копию нотариально удостоверенного соглашения об уплате алиментов, мирового соглашения об уплате алиментов.</w:t>
      </w:r>
    </w:p>
    <w:p>
      <w:pPr>
        <w:pStyle w:val="0"/>
        <w:spacing w:before="200" w:line-rule="auto"/>
        <w:ind w:firstLine="540"/>
        <w:jc w:val="both"/>
      </w:pPr>
      <w:r>
        <w:rPr>
          <w:sz w:val="20"/>
        </w:rPr>
        <w:t xml:space="preserve">В случае если исполнительный документ о взыскании алиментов самостоятельно направлен родителем (законным представителем) в организацию или иному лицу, выплачивающему мобилизованному лицу, осуществляющему уплату алиментов, заработную плату, пенсию, стипендию и иные периодические платежи, родитель (законный представитель) к заявлению также прилагает копию указанного документа.</w:t>
      </w:r>
    </w:p>
    <w:p>
      <w:pPr>
        <w:pStyle w:val="0"/>
        <w:spacing w:before="200" w:line-rule="auto"/>
        <w:ind w:firstLine="540"/>
        <w:jc w:val="both"/>
      </w:pPr>
      <w:r>
        <w:rPr>
          <w:sz w:val="20"/>
        </w:rPr>
        <w:t xml:space="preserve">В случае государственной регистрации актов гражданского состояния на территории иностранного государства родитель (законный представитель) к заявлению также прилагает заверенную в установленном порядке копию свидетельства о государственной регистрации актов гражданского состояния, выданную компетентным органом иностранного государства, и ее нотариально удостоверенный перевод на русский язык.</w:t>
      </w:r>
    </w:p>
    <w:p>
      <w:pPr>
        <w:pStyle w:val="0"/>
        <w:spacing w:before="200" w:line-rule="auto"/>
        <w:ind w:firstLine="540"/>
        <w:jc w:val="both"/>
      </w:pPr>
      <w:r>
        <w:rPr>
          <w:sz w:val="20"/>
        </w:rPr>
        <w:t xml:space="preserve">5.4. Департамент социального развития автономного округа получает от Управления Федеральной службы судебных приставов по автономному округу с соблюдением требований Федерального </w:t>
      </w:r>
      <w:hyperlink w:history="0" r:id="rId120"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закона</w:t>
        </w:r>
      </w:hyperlink>
      <w:r>
        <w:rPr>
          <w:sz w:val="20"/>
        </w:rPr>
        <w:t xml:space="preserve"> от 27 июля 2006 года N 152-ФЗ "О персональных данных" списки детей мобилизованных лиц, в отношении которых по состоянию на 1 января 2023 года вынесено решение об уплате алиментных обязательств на основании исполнительного листа, и передает их в Агентство социального благополучия населения для организации содействия в оформлении родителями (законными представителями) денежной выплаты на ребенка (детей) мобилизованного лица.</w:t>
      </w:r>
    </w:p>
    <w:bookmarkStart w:id="505" w:name="P505"/>
    <w:bookmarkEnd w:id="505"/>
    <w:p>
      <w:pPr>
        <w:pStyle w:val="0"/>
        <w:spacing w:before="200" w:line-rule="auto"/>
        <w:ind w:firstLine="540"/>
        <w:jc w:val="both"/>
      </w:pPr>
      <w:r>
        <w:rPr>
          <w:sz w:val="20"/>
        </w:rPr>
        <w:t xml:space="preserve">5.5. Агентство социального благополучия населения запрашивает в порядке межведомственного информационного взаимодействия сведения:</w:t>
      </w:r>
    </w:p>
    <w:p>
      <w:pPr>
        <w:pStyle w:val="0"/>
        <w:spacing w:before="200" w:line-rule="auto"/>
        <w:ind w:firstLine="540"/>
        <w:jc w:val="both"/>
      </w:pPr>
      <w:r>
        <w:rPr>
          <w:sz w:val="20"/>
        </w:rPr>
        <w:t xml:space="preserve">о действительности (недействительности) документа, удостоверяющего личность родителя (законного представителя), и содержащего указание на гражданство Российской Федерации, - в Министерстве внутренних дел Российской Федерации;</w:t>
      </w:r>
    </w:p>
    <w:p>
      <w:pPr>
        <w:pStyle w:val="0"/>
        <w:spacing w:before="200" w:line-rule="auto"/>
        <w:ind w:firstLine="540"/>
        <w:jc w:val="both"/>
      </w:pPr>
      <w:r>
        <w:rPr>
          <w:sz w:val="20"/>
        </w:rPr>
        <w:t xml:space="preserve">о рождении ребенка (детей) мобилизованного лица - в федеральной государственной информационной системе "Единый государственный реестр записей актов гражданского состояния";</w:t>
      </w:r>
    </w:p>
    <w:p>
      <w:pPr>
        <w:pStyle w:val="0"/>
        <w:spacing w:before="200" w:line-rule="auto"/>
        <w:ind w:firstLine="540"/>
        <w:jc w:val="both"/>
      </w:pPr>
      <w:r>
        <w:rPr>
          <w:sz w:val="20"/>
        </w:rPr>
        <w:t xml:space="preserve">о законном представителе ребенка (детей) мобилизованного лица и о выписке из акта органа опеки и попечительства об установлении опеки (попечительства) над ребенком - в федеральной государственной информационной системе "Единая государственная информационная система социального обеспечения";</w:t>
      </w:r>
    </w:p>
    <w:p>
      <w:pPr>
        <w:pStyle w:val="0"/>
        <w:spacing w:before="200" w:line-rule="auto"/>
        <w:ind w:firstLine="540"/>
        <w:jc w:val="both"/>
      </w:pPr>
      <w:r>
        <w:rPr>
          <w:sz w:val="20"/>
        </w:rPr>
        <w:t xml:space="preserve">о лишении (ограничении, восстановлении) родительских прав, об отмене ограничения родительских прав, об отобрании ребенка (детей) мобилизованного лица при непосредственной угрозе его жизни и здоровью - в федеральной государственной информационной системе "Единая государственная информационная система социального обеспечения";</w:t>
      </w:r>
    </w:p>
    <w:p>
      <w:pPr>
        <w:pStyle w:val="0"/>
        <w:spacing w:before="200" w:line-rule="auto"/>
        <w:ind w:firstLine="540"/>
        <w:jc w:val="both"/>
      </w:pPr>
      <w:r>
        <w:rPr>
          <w:sz w:val="20"/>
        </w:rPr>
        <w:t xml:space="preserve">об ограничении дееспособности или признании родителя (законного представителя) ребенка (детей) мобилизованного лица недееспособным - в федеральной государственной информационной системе "Единая государственная информационная система социального обеспечения";</w:t>
      </w:r>
    </w:p>
    <w:p>
      <w:pPr>
        <w:pStyle w:val="0"/>
        <w:spacing w:before="200" w:line-rule="auto"/>
        <w:ind w:firstLine="540"/>
        <w:jc w:val="both"/>
      </w:pPr>
      <w:r>
        <w:rPr>
          <w:sz w:val="20"/>
        </w:rPr>
        <w:t xml:space="preserve">о заключении (расторжении) брака - в федеральной государственной информационной системе "Единый государственный реестр записей актов гражданского состояния";</w:t>
      </w:r>
    </w:p>
    <w:p>
      <w:pPr>
        <w:pStyle w:val="0"/>
        <w:spacing w:before="200" w:line-rule="auto"/>
        <w:ind w:firstLine="540"/>
        <w:jc w:val="both"/>
      </w:pPr>
      <w:r>
        <w:rPr>
          <w:sz w:val="20"/>
        </w:rPr>
        <w:t xml:space="preserve">о регистрации по месту жительства (месту пребывания) родителя (законного представителя) ребенка (детей) мобилизованного лица в автономном округе - в Министерстве внутренних дел Российской Федерации;</w:t>
      </w:r>
    </w:p>
    <w:p>
      <w:pPr>
        <w:pStyle w:val="0"/>
        <w:spacing w:before="200" w:line-rule="auto"/>
        <w:ind w:firstLine="540"/>
        <w:jc w:val="both"/>
      </w:pPr>
      <w:r>
        <w:rPr>
          <w:sz w:val="20"/>
        </w:rPr>
        <w:t xml:space="preserve">о совместном проживании ребенка (детей) мобилизованного лица с родителем (законным представителем) - в Министерстве внутренних дел Российской Федерации;</w:t>
      </w:r>
    </w:p>
    <w:p>
      <w:pPr>
        <w:pStyle w:val="0"/>
        <w:spacing w:before="200" w:line-rule="auto"/>
        <w:ind w:firstLine="540"/>
        <w:jc w:val="both"/>
      </w:pPr>
      <w:r>
        <w:rPr>
          <w:sz w:val="20"/>
        </w:rPr>
        <w:t xml:space="preserve">о возбуждении исполнительного производства об уплате мобилизованным лицом, осуществляющим уплату алиментов, алиментных обязательства на основании исполнительного листа - в Федеральной службе судебных приставов Российской Федерации;</w:t>
      </w:r>
    </w:p>
    <w:p>
      <w:pPr>
        <w:pStyle w:val="0"/>
        <w:spacing w:before="200" w:line-rule="auto"/>
        <w:ind w:firstLine="540"/>
        <w:jc w:val="both"/>
      </w:pPr>
      <w:r>
        <w:rPr>
          <w:sz w:val="20"/>
        </w:rPr>
        <w:t xml:space="preserve">о периоде прохождения гражданином военной службы по мобилизации в Вооруженных Силах Российской Федерации - в Военном комиссариате автономного округа.</w:t>
      </w:r>
    </w:p>
    <w:p>
      <w:pPr>
        <w:pStyle w:val="0"/>
        <w:spacing w:before="200" w:line-rule="auto"/>
        <w:ind w:firstLine="540"/>
        <w:jc w:val="both"/>
      </w:pPr>
      <w:r>
        <w:rPr>
          <w:sz w:val="20"/>
        </w:rPr>
        <w:t xml:space="preserve">Для подтверждения наличия судебного акта о возникновении алиментных обязательств Агентство социального благополучия населения в том числе использует информацию, размещенную на официальных сайтах судов судебной системы Российской Федерации.</w:t>
      </w:r>
    </w:p>
    <w:p>
      <w:pPr>
        <w:pStyle w:val="0"/>
        <w:spacing w:before="200" w:line-rule="auto"/>
        <w:ind w:firstLine="540"/>
        <w:jc w:val="both"/>
      </w:pPr>
      <w:r>
        <w:rPr>
          <w:sz w:val="20"/>
        </w:rPr>
        <w:t xml:space="preserve">5.6. Решение о предоставлении денежной выплаты на ребенка (детей) мобилизованного лица либо об отказе в ее предоставлении Агентство социального благополучия населения принимает в течение 5 рабочих дней с даты поступления заявления и документов, указанных в </w:t>
      </w:r>
      <w:hyperlink w:history="0" w:anchor="P492" w:tooltip="5.3. Для получения денежной выплаты на ребенка (детей) мобилизованного лица родитель (законный представитель) представляет либо направляе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ет следующие сведения о:">
        <w:r>
          <w:rPr>
            <w:sz w:val="20"/>
            <w:color w:val="0000ff"/>
          </w:rPr>
          <w:t xml:space="preserve">пункте 5.3</w:t>
        </w:r>
      </w:hyperlink>
      <w:r>
        <w:rPr>
          <w:sz w:val="20"/>
        </w:rPr>
        <w:t xml:space="preserve"> Порядка, а также сведений, запрашиваемых в порядке межведомственного взаимодействия в соответствии с </w:t>
      </w:r>
      <w:hyperlink w:history="0" w:anchor="P505" w:tooltip="5.5. Агентство социального благополучия населения запрашивает в порядке межведомственного информационного взаимодействия сведения:">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5.7. Основаниями для отказа в предоставлении денежной выплаты на ребенка (детей) мобилизованного лица являются:</w:t>
      </w:r>
    </w:p>
    <w:p>
      <w:pPr>
        <w:pStyle w:val="0"/>
        <w:spacing w:before="200" w:line-rule="auto"/>
        <w:ind w:firstLine="540"/>
        <w:jc w:val="both"/>
      </w:pPr>
      <w:r>
        <w:rPr>
          <w:sz w:val="20"/>
        </w:rPr>
        <w:t xml:space="preserve">несоответствие родителя (законного представителя), ребенка (детей) мобилизованного лица условиям, указанным в </w:t>
      </w:r>
      <w:hyperlink w:history="0" w:anchor="P487" w:tooltip="5.1. Правом на получение денежной выплаты на ребенка (детей) мобилизованного лица обладают граждане Российской Федерации, проживающие в автономном округе, являющиеся родителями (законными представителями) совместно с ними проживающих детей лиц, призванных на военную службу по мобилизации в Вооруженные Силы Российской Федерации (далее - родитель (законный представитель), мобилизованное лицо, ребенок (дети) мобилизованного лица), которые осуществляют уплату алиментных обязательств на основании нотариально ...">
        <w:r>
          <w:rPr>
            <w:sz w:val="20"/>
            <w:color w:val="0000ff"/>
          </w:rPr>
          <w:t xml:space="preserve">пункте 5.1</w:t>
        </w:r>
      </w:hyperlink>
      <w:r>
        <w:rPr>
          <w:sz w:val="20"/>
        </w:rPr>
        <w:t xml:space="preserve"> Порядка;</w:t>
      </w:r>
    </w:p>
    <w:p>
      <w:pPr>
        <w:pStyle w:val="0"/>
        <w:spacing w:before="200" w:line-rule="auto"/>
        <w:ind w:firstLine="540"/>
        <w:jc w:val="both"/>
      </w:pPr>
      <w:r>
        <w:rPr>
          <w:sz w:val="20"/>
        </w:rPr>
        <w:t xml:space="preserve">наличие в заявлении неполных или недостоверных сведений, а также непредставление документов, указанных в </w:t>
      </w:r>
      <w:hyperlink w:history="0" w:anchor="P492" w:tooltip="5.3. Для получения денежной выплаты на ребенка (детей) мобилизованного лица родитель (законный представитель) представляет либо направляе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ет следующие сведения о:">
        <w:r>
          <w:rPr>
            <w:sz w:val="20"/>
            <w:color w:val="0000ff"/>
          </w:rPr>
          <w:t xml:space="preserve">пункте 5.3</w:t>
        </w:r>
      </w:hyperlink>
      <w:r>
        <w:rPr>
          <w:sz w:val="20"/>
        </w:rPr>
        <w:t xml:space="preserve"> Порядка;</w:t>
      </w:r>
    </w:p>
    <w:p>
      <w:pPr>
        <w:pStyle w:val="0"/>
        <w:spacing w:before="200" w:line-rule="auto"/>
        <w:ind w:firstLine="540"/>
        <w:jc w:val="both"/>
      </w:pPr>
      <w:r>
        <w:rPr>
          <w:sz w:val="20"/>
        </w:rPr>
        <w:t xml:space="preserve">смерть (гибель) мобилизованного лица, осуществляющего уплату алиментов, родителя (законного представителя) или ребенка (детей) мобилизованного лица;</w:t>
      </w:r>
    </w:p>
    <w:p>
      <w:pPr>
        <w:pStyle w:val="0"/>
        <w:spacing w:before="200" w:line-rule="auto"/>
        <w:ind w:firstLine="540"/>
        <w:jc w:val="both"/>
      </w:pPr>
      <w:r>
        <w:rPr>
          <w:sz w:val="20"/>
        </w:rPr>
        <w:t xml:space="preserve">определение ребенка (детей) мобилизованного лица на полное государственное обеспечение в медицинскую организацию, образовательную организацию либо организацию, оказывающую социальные услуги;</w:t>
      </w:r>
    </w:p>
    <w:p>
      <w:pPr>
        <w:pStyle w:val="0"/>
        <w:spacing w:before="200" w:line-rule="auto"/>
        <w:ind w:firstLine="540"/>
        <w:jc w:val="both"/>
      </w:pPr>
      <w:r>
        <w:rPr>
          <w:sz w:val="20"/>
        </w:rPr>
        <w:t xml:space="preserve">лишение или ограничение родителя (законного представителя) в родительских правах;</w:t>
      </w:r>
    </w:p>
    <w:p>
      <w:pPr>
        <w:pStyle w:val="0"/>
        <w:spacing w:before="200" w:line-rule="auto"/>
        <w:ind w:firstLine="540"/>
        <w:jc w:val="both"/>
      </w:pPr>
      <w:r>
        <w:rPr>
          <w:sz w:val="20"/>
        </w:rPr>
        <w:t xml:space="preserve">назначение ребенку (детям) мобилизованного лица иного опекуна (попечителя), не являющегося родителем (законным представителем);</w:t>
      </w:r>
    </w:p>
    <w:p>
      <w:pPr>
        <w:pStyle w:val="0"/>
        <w:spacing w:before="200" w:line-rule="auto"/>
        <w:ind w:firstLine="540"/>
        <w:jc w:val="both"/>
      </w:pPr>
      <w:r>
        <w:rPr>
          <w:sz w:val="20"/>
        </w:rPr>
        <w:t xml:space="preserve">объявление ребенка в возрасте до 18 лет полностью дееспособным в соответствии с законодательством Российской Федерации;</w:t>
      </w:r>
    </w:p>
    <w:p>
      <w:pPr>
        <w:pStyle w:val="0"/>
        <w:spacing w:before="200" w:line-rule="auto"/>
        <w:ind w:firstLine="540"/>
        <w:jc w:val="both"/>
      </w:pPr>
      <w:r>
        <w:rPr>
          <w:sz w:val="20"/>
        </w:rPr>
        <w:t xml:space="preserve">неподтверждение Министерством внутренних дел Российской Федерации места жительства родителя (законного представителя) в автономном округе, его совместного проживания с ребенком (детьми) мобилизованного лица по месту жительства в автономном округе;</w:t>
      </w:r>
    </w:p>
    <w:p>
      <w:pPr>
        <w:pStyle w:val="0"/>
        <w:spacing w:before="200" w:line-rule="auto"/>
        <w:ind w:firstLine="540"/>
        <w:jc w:val="both"/>
      </w:pPr>
      <w:r>
        <w:rPr>
          <w:sz w:val="20"/>
        </w:rPr>
        <w:t xml:space="preserve">неподтверждение Федеральной службой судебных приставов Российской Федерации факта возбуждения исполнительного производства об уплате мобилизованным лицом алиментных обязательства на основании исполнительного листа;</w:t>
      </w:r>
    </w:p>
    <w:p>
      <w:pPr>
        <w:pStyle w:val="0"/>
        <w:spacing w:before="200" w:line-rule="auto"/>
        <w:ind w:firstLine="540"/>
        <w:jc w:val="both"/>
      </w:pPr>
      <w:r>
        <w:rPr>
          <w:sz w:val="20"/>
        </w:rPr>
        <w:t xml:space="preserve">выезд родителя (законного представителя) на постоянное место жительства за пределы автономного округа;</w:t>
      </w:r>
    </w:p>
    <w:p>
      <w:pPr>
        <w:pStyle w:val="0"/>
        <w:spacing w:before="200" w:line-rule="auto"/>
        <w:ind w:firstLine="540"/>
        <w:jc w:val="both"/>
      </w:pPr>
      <w:r>
        <w:rPr>
          <w:sz w:val="20"/>
        </w:rPr>
        <w:t xml:space="preserve">получение единовременной денежной выплаты на детей, установленной </w:t>
      </w:r>
      <w:hyperlink w:history="0" r:id="rId121" w:tooltip="Постановление Правительства ХМАО - Югры от 29.12.2020 N 644-п (ред. от 03.11.2022) &quot;О предоставлении в 2021 - 2023 годах единовременной денежной выплаты на детей, родители которых уклоняются от уплаты алиментов&quot; (вместе с &quot;Порядком предоставления в 2021 - 2023 годах единовременной денежной выплаты на детей, родители которых уклоняются от уплаты алиментов&quot;) {КонсультантПлюс}">
        <w:r>
          <w:rPr>
            <w:sz w:val="20"/>
            <w:color w:val="0000ff"/>
          </w:rPr>
          <w:t xml:space="preserve">постановлением</w:t>
        </w:r>
      </w:hyperlink>
      <w:r>
        <w:rPr>
          <w:sz w:val="20"/>
        </w:rPr>
        <w:t xml:space="preserve"> Правительства автономного округа от 29 декабря 2020 года N 644-п "О предоставлении в 2021 - 2023 годах единовременной денежной выплаты на детей, родители которых уклоняются от уплаты алиментов";</w:t>
      </w:r>
    </w:p>
    <w:p>
      <w:pPr>
        <w:pStyle w:val="0"/>
        <w:spacing w:before="200" w:line-rule="auto"/>
        <w:ind w:firstLine="540"/>
        <w:jc w:val="both"/>
      </w:pPr>
      <w:r>
        <w:rPr>
          <w:sz w:val="20"/>
        </w:rPr>
        <w:t xml:space="preserve">увольнение с военной службы по мобилизации в Вооруженных Силах Российской Федерации мобилизованного лица, осуществляющего уплату алиментов.</w:t>
      </w:r>
    </w:p>
    <w:bookmarkStart w:id="531" w:name="P531"/>
    <w:bookmarkEnd w:id="531"/>
    <w:p>
      <w:pPr>
        <w:pStyle w:val="0"/>
        <w:spacing w:before="200" w:line-rule="auto"/>
        <w:ind w:firstLine="540"/>
        <w:jc w:val="both"/>
      </w:pPr>
      <w:r>
        <w:rPr>
          <w:sz w:val="20"/>
        </w:rPr>
        <w:t xml:space="preserve">5.8. Предоставление денежной выплаты на ребенка (детей) мобилизованного лица прекращается с первого числа месяца, следующего за месяцем, в котором Агентством социального благополучия населения получены сведения о наступлении следующих обстоятельств:</w:t>
      </w:r>
    </w:p>
    <w:p>
      <w:pPr>
        <w:pStyle w:val="0"/>
        <w:spacing w:before="200" w:line-rule="auto"/>
        <w:ind w:firstLine="540"/>
        <w:jc w:val="both"/>
      </w:pPr>
      <w:r>
        <w:rPr>
          <w:sz w:val="20"/>
        </w:rPr>
        <w:t xml:space="preserve">смерть (гибель) мобилизованного гражданина, осуществляющего уплату алиментов, родителя (законного представителя);</w:t>
      </w:r>
    </w:p>
    <w:p>
      <w:pPr>
        <w:pStyle w:val="0"/>
        <w:spacing w:before="200" w:line-rule="auto"/>
        <w:ind w:firstLine="540"/>
        <w:jc w:val="both"/>
      </w:pPr>
      <w:r>
        <w:rPr>
          <w:sz w:val="20"/>
        </w:rPr>
        <w:t xml:space="preserve">определение ребенка (детей) мобилизованного лица на полное государственное обеспечение в медицинскую организацию, образовательную организацию либо организацию, оказывающую социальные услуги;</w:t>
      </w:r>
    </w:p>
    <w:p>
      <w:pPr>
        <w:pStyle w:val="0"/>
        <w:spacing w:before="200" w:line-rule="auto"/>
        <w:ind w:firstLine="540"/>
        <w:jc w:val="both"/>
      </w:pPr>
      <w:r>
        <w:rPr>
          <w:sz w:val="20"/>
        </w:rPr>
        <w:t xml:space="preserve">лишение или ограничение родителя (законного представителя) в родительских правах;</w:t>
      </w:r>
    </w:p>
    <w:p>
      <w:pPr>
        <w:pStyle w:val="0"/>
        <w:spacing w:before="200" w:line-rule="auto"/>
        <w:ind w:firstLine="540"/>
        <w:jc w:val="both"/>
      </w:pPr>
      <w:r>
        <w:rPr>
          <w:sz w:val="20"/>
        </w:rPr>
        <w:t xml:space="preserve">назначение ребенку (детям) мобилизованного лица иного опекуна (попечителя), не являющегося родителем (законным представителем);</w:t>
      </w:r>
    </w:p>
    <w:p>
      <w:pPr>
        <w:pStyle w:val="0"/>
        <w:spacing w:before="200" w:line-rule="auto"/>
        <w:ind w:firstLine="540"/>
        <w:jc w:val="both"/>
      </w:pPr>
      <w:r>
        <w:rPr>
          <w:sz w:val="20"/>
        </w:rPr>
        <w:t xml:space="preserve">объявление ребенка (детей) мобилизованного лица в возрасте до 18 лет полностью дееспособным в соответствии с законодательством Российской Федерации;</w:t>
      </w:r>
    </w:p>
    <w:p>
      <w:pPr>
        <w:pStyle w:val="0"/>
        <w:spacing w:before="200" w:line-rule="auto"/>
        <w:ind w:firstLine="540"/>
        <w:jc w:val="both"/>
      </w:pPr>
      <w:r>
        <w:rPr>
          <w:sz w:val="20"/>
        </w:rPr>
        <w:t xml:space="preserve">отсутствие факта проживания родителя (законного представителя), в том числе совместного проживания с ребенком (детьми) по месту жительства в автономном округе;</w:t>
      </w:r>
    </w:p>
    <w:p>
      <w:pPr>
        <w:pStyle w:val="0"/>
        <w:spacing w:before="200" w:line-rule="auto"/>
        <w:ind w:firstLine="540"/>
        <w:jc w:val="both"/>
      </w:pPr>
      <w:r>
        <w:rPr>
          <w:sz w:val="20"/>
        </w:rPr>
        <w:t xml:space="preserve">окончание срока уплаты алиментов на основании нотариально удостоверенного соглашения, мирового соглашения об уплате алиментов, срока уплаты алиментных обязательства на основании судебного акта;</w:t>
      </w:r>
    </w:p>
    <w:p>
      <w:pPr>
        <w:pStyle w:val="0"/>
        <w:spacing w:before="200" w:line-rule="auto"/>
        <w:ind w:firstLine="540"/>
        <w:jc w:val="both"/>
      </w:pPr>
      <w:r>
        <w:rPr>
          <w:sz w:val="20"/>
        </w:rPr>
        <w:t xml:space="preserve">выезд родителя (законного представителя) на постоянное место жительства за пределы автономного округа;</w:t>
      </w:r>
    </w:p>
    <w:p>
      <w:pPr>
        <w:pStyle w:val="0"/>
        <w:spacing w:before="200" w:line-rule="auto"/>
        <w:ind w:firstLine="540"/>
        <w:jc w:val="both"/>
      </w:pPr>
      <w:r>
        <w:rPr>
          <w:sz w:val="20"/>
        </w:rPr>
        <w:t xml:space="preserve">увольнение мобилизованного лица, осуществляющего уплату алиментов, с военной службы по мобилизации в Вооруженных Силах Российской Федерации.</w:t>
      </w:r>
    </w:p>
    <w:p>
      <w:pPr>
        <w:pStyle w:val="0"/>
        <w:spacing w:before="200" w:line-rule="auto"/>
        <w:ind w:firstLine="540"/>
        <w:jc w:val="both"/>
      </w:pPr>
      <w:r>
        <w:rPr>
          <w:sz w:val="20"/>
        </w:rPr>
        <w:t xml:space="preserve">5.9. Родитель (законный представитель) уведомляет Агентство социального благополучия населения о возникновении обстоятельств, указанных в </w:t>
      </w:r>
      <w:hyperlink w:history="0" w:anchor="P531" w:tooltip="5.8. Предоставление денежной выплаты на ребенка (детей) мобилизованного лица прекращается с первого числа месяца, следующего за месяцем, в котором Агентством социального благополучия населения получены сведения о наступлении следующих обстоятельств:">
        <w:r>
          <w:rPr>
            <w:sz w:val="20"/>
            <w:color w:val="0000ff"/>
          </w:rPr>
          <w:t xml:space="preserve">пункте 5.8</w:t>
        </w:r>
      </w:hyperlink>
      <w:r>
        <w:rPr>
          <w:sz w:val="20"/>
        </w:rPr>
        <w:t xml:space="preserve"> Порядка, в 5-дневный срок с даты их наступления.</w:t>
      </w:r>
    </w:p>
    <w:p>
      <w:pPr>
        <w:pStyle w:val="0"/>
        <w:spacing w:before="200" w:line-rule="auto"/>
        <w:ind w:firstLine="540"/>
        <w:jc w:val="both"/>
      </w:pPr>
      <w:r>
        <w:rPr>
          <w:sz w:val="20"/>
        </w:rPr>
        <w:t xml:space="preserve">Сведения о факте смерти (гибели) родителя (законного представителя) Агентство социального благополучия населения получает в порядке межведомственного информационного взаимодействия.</w:t>
      </w:r>
    </w:p>
    <w:p>
      <w:pPr>
        <w:pStyle w:val="0"/>
        <w:spacing w:before="200" w:line-rule="auto"/>
        <w:ind w:firstLine="540"/>
        <w:jc w:val="both"/>
      </w:pPr>
      <w:r>
        <w:rPr>
          <w:sz w:val="20"/>
        </w:rPr>
        <w:t xml:space="preserve">5.10. Агентство социального благополучия населения в течение 5 рабочих дней со дня прекращения предоставления денежной выплаты на ребенка (детей) мобилизованного лица направляет родителю (законному представителю) на бумажном носителе, а также в электронном виде в его личный кабинет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 о прекращении выплаты денежной выплаты на ребенка (детей) мобилизованного лица с указанием обстоятельств прекращения, а также необходимости возврата излишне выплаченных сумм в добровольном порядке.</w:t>
      </w:r>
    </w:p>
    <w:p>
      <w:pPr>
        <w:pStyle w:val="0"/>
        <w:spacing w:before="200" w:line-rule="auto"/>
        <w:ind w:firstLine="540"/>
        <w:jc w:val="both"/>
      </w:pPr>
      <w:r>
        <w:rPr>
          <w:sz w:val="20"/>
        </w:rPr>
        <w:t xml:space="preserve">Излишне полученная денежная выплата на ребенка (детей) мобилизованного лица подлежит возврату родителем (законным представителем) в течение 30 календарных дней со дня получения уведомления, указанного в настоящем пункте.</w:t>
      </w:r>
    </w:p>
    <w:p>
      <w:pPr>
        <w:pStyle w:val="0"/>
        <w:spacing w:before="200" w:line-rule="auto"/>
        <w:ind w:firstLine="540"/>
        <w:jc w:val="both"/>
      </w:pPr>
      <w:r>
        <w:rPr>
          <w:sz w:val="20"/>
        </w:rPr>
        <w:t xml:space="preserve">В случае отказа родителя (законного представителя) от возврата излишне полученной денежной выплаты на ребенка (детей) мобилизованного лица она взыскивается в судебном порядке.</w:t>
      </w:r>
    </w:p>
    <w:p>
      <w:pPr>
        <w:pStyle w:val="0"/>
        <w:ind w:firstLine="540"/>
        <w:jc w:val="both"/>
      </w:pPr>
      <w:r>
        <w:rPr>
          <w:sz w:val="20"/>
        </w:rPr>
      </w:r>
    </w:p>
    <w:bookmarkStart w:id="547" w:name="P547"/>
    <w:bookmarkEnd w:id="547"/>
    <w:p>
      <w:pPr>
        <w:pStyle w:val="2"/>
        <w:outlineLvl w:val="1"/>
        <w:jc w:val="center"/>
      </w:pPr>
      <w:r>
        <w:rPr>
          <w:sz w:val="20"/>
        </w:rPr>
        <w:t xml:space="preserve">Раздел VI. УСЛОВИЯ ПРЕДОСТАВЛЕНИЯ ДЕНЕЖНОЙ ВЫПЛАТЫ СЕМЬЯМ,</w:t>
      </w:r>
    </w:p>
    <w:p>
      <w:pPr>
        <w:pStyle w:val="2"/>
        <w:jc w:val="center"/>
      </w:pPr>
      <w:r>
        <w:rPr>
          <w:sz w:val="20"/>
        </w:rPr>
        <w:t xml:space="preserve">ИМЕЮЩИМ ДЕТЕЙ, ПОСТУПАЮЩИХ НА ОБУЧЕНИЕ ПО ОБРАЗОВАТЕЛЬНЫМ</w:t>
      </w:r>
    </w:p>
    <w:p>
      <w:pPr>
        <w:pStyle w:val="2"/>
        <w:jc w:val="center"/>
      </w:pPr>
      <w:r>
        <w:rPr>
          <w:sz w:val="20"/>
        </w:rPr>
        <w:t xml:space="preserve">ПРОГРАММАМ ВЫСШЕГО ОБРАЗОВАНИЯ (ПРОГРАММАМ БАКАЛАВРИАТА</w:t>
      </w:r>
    </w:p>
    <w:p>
      <w:pPr>
        <w:pStyle w:val="2"/>
        <w:jc w:val="center"/>
      </w:pPr>
      <w:r>
        <w:rPr>
          <w:sz w:val="20"/>
        </w:rPr>
        <w:t xml:space="preserve">И ПРОГРАММАМ СПЕЦИАЛИТЕТА), ОДИН ИЗ РОДИТЕЛЕЙ КОТОРЫХ ИЛИ</w:t>
      </w:r>
    </w:p>
    <w:p>
      <w:pPr>
        <w:pStyle w:val="2"/>
        <w:jc w:val="center"/>
      </w:pPr>
      <w:r>
        <w:rPr>
          <w:sz w:val="20"/>
        </w:rPr>
        <w:t xml:space="preserve">ОБА ПРИНИМАЮТ (ПРИНИМАЛИ) УЧАСТИЕ В СПЕЦИАЛЬНОЙ ВОЕННОЙ</w:t>
      </w:r>
    </w:p>
    <w:p>
      <w:pPr>
        <w:pStyle w:val="2"/>
        <w:jc w:val="center"/>
      </w:pPr>
      <w:r>
        <w:rPr>
          <w:sz w:val="20"/>
        </w:rPr>
        <w:t xml:space="preserve">ОПЕРАЦИИ НА ТЕРРИТОРИЯХ УКРАИНЫ,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И ХЕРСОНСКОЙ ОБЛАСТЕЙ (ДАЛЕЕ - ДЕНЕЖНАЯ ВЫПЛАТА</w:t>
      </w:r>
    </w:p>
    <w:p>
      <w:pPr>
        <w:pStyle w:val="2"/>
        <w:jc w:val="center"/>
      </w:pPr>
      <w:r>
        <w:rPr>
          <w:sz w:val="20"/>
        </w:rPr>
        <w:t xml:space="preserve">ПРИ ПОСТУПЛЕНИИ НА ОБУЧЕНИЕ)</w:t>
      </w:r>
    </w:p>
    <w:p>
      <w:pPr>
        <w:pStyle w:val="0"/>
        <w:jc w:val="center"/>
      </w:pPr>
      <w:r>
        <w:rPr>
          <w:sz w:val="20"/>
        </w:rPr>
        <w:t xml:space="preserve">(в ред. </w:t>
      </w:r>
      <w:hyperlink w:history="0" r:id="rId122"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w:t>
      </w:r>
    </w:p>
    <w:p>
      <w:pPr>
        <w:pStyle w:val="0"/>
        <w:jc w:val="center"/>
      </w:pPr>
      <w:r>
        <w:rPr>
          <w:sz w:val="20"/>
        </w:rPr>
        <w:t xml:space="preserve">от 24.03.2023 N 113-п)</w:t>
      </w:r>
    </w:p>
    <w:p>
      <w:pPr>
        <w:pStyle w:val="0"/>
        <w:ind w:firstLine="540"/>
        <w:jc w:val="both"/>
      </w:pPr>
      <w:r>
        <w:rPr>
          <w:sz w:val="20"/>
        </w:rPr>
      </w:r>
    </w:p>
    <w:bookmarkStart w:id="559" w:name="P559"/>
    <w:bookmarkEnd w:id="559"/>
    <w:p>
      <w:pPr>
        <w:pStyle w:val="0"/>
        <w:ind w:firstLine="540"/>
        <w:jc w:val="both"/>
      </w:pPr>
      <w:r>
        <w:rPr>
          <w:sz w:val="20"/>
        </w:rPr>
        <w:t xml:space="preserve">6.1. Денежная выплата при поступлении на обучение в размере 100 000 рублей предоставляется однократно семьям, проживающим в автономном округе,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являются (являлись):</w:t>
      </w:r>
    </w:p>
    <w:p>
      <w:pPr>
        <w:pStyle w:val="0"/>
        <w:spacing w:before="200" w:line-rule="auto"/>
        <w:ind w:firstLine="540"/>
        <w:jc w:val="both"/>
      </w:pPr>
      <w:r>
        <w:rPr>
          <w:sz w:val="20"/>
        </w:rPr>
        <w:t xml:space="preserve">военнослужащими (в том числе проходящими (проходившими) военную службу в период мобилизации, действия военного положения или по контракту, заключенному в соответствии с </w:t>
      </w:r>
      <w:hyperlink w:history="0" r:id="rId123"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лицами, заключившими контракт о добровольном содействии;</w:t>
      </w:r>
    </w:p>
    <w:p>
      <w:pPr>
        <w:pStyle w:val="0"/>
        <w:spacing w:before="200" w:line-rule="auto"/>
        <w:ind w:firstLine="540"/>
        <w:jc w:val="both"/>
      </w:pPr>
      <w:r>
        <w:rPr>
          <w:sz w:val="20"/>
        </w:rPr>
        <w:t xml:space="preserve">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p>
      <w:pPr>
        <w:pStyle w:val="0"/>
        <w:jc w:val="both"/>
      </w:pPr>
      <w:r>
        <w:rPr>
          <w:sz w:val="20"/>
        </w:rPr>
        <w:t xml:space="preserve">(п. 6.1 в ред. </w:t>
      </w:r>
      <w:hyperlink w:history="0" r:id="rId124"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bookmarkStart w:id="564" w:name="P564"/>
    <w:bookmarkEnd w:id="564"/>
    <w:p>
      <w:pPr>
        <w:pStyle w:val="0"/>
        <w:spacing w:before="200" w:line-rule="auto"/>
        <w:ind w:firstLine="540"/>
        <w:jc w:val="both"/>
      </w:pPr>
      <w:r>
        <w:rPr>
          <w:sz w:val="20"/>
        </w:rPr>
        <w:t xml:space="preserve">6.2. Денежную выплату при поступлении на обучение предоставляет Агентство социального благополучия населения на следующие цели:</w:t>
      </w:r>
    </w:p>
    <w:bookmarkStart w:id="565" w:name="P565"/>
    <w:bookmarkEnd w:id="565"/>
    <w:p>
      <w:pPr>
        <w:pStyle w:val="0"/>
        <w:spacing w:before="200" w:line-rule="auto"/>
        <w:ind w:firstLine="540"/>
        <w:jc w:val="both"/>
      </w:pPr>
      <w:r>
        <w:rPr>
          <w:sz w:val="20"/>
        </w:rPr>
        <w:t xml:space="preserve">проезд по территории Российской Федерации к месту нахождения образовательной организации высшего образования и обратно для подачи документов при поступлении на обучение по образовательным программам высшего образования (программам бакалавриата и программам специалитета);</w:t>
      </w:r>
    </w:p>
    <w:bookmarkStart w:id="566" w:name="P566"/>
    <w:bookmarkEnd w:id="566"/>
    <w:p>
      <w:pPr>
        <w:pStyle w:val="0"/>
        <w:spacing w:before="200" w:line-rule="auto"/>
        <w:ind w:firstLine="540"/>
        <w:jc w:val="both"/>
      </w:pPr>
      <w:r>
        <w:rPr>
          <w:sz w:val="20"/>
        </w:rPr>
        <w:t xml:space="preserve">проживание по месту нахождения образовательной организации высшего образования, находящейся на территории Российской Федерации за пределами места проживания, в период подачи документов при поступлении на обучение по образовательным программам высшего образования (программам бакалавриата и программам специалитета);</w:t>
      </w:r>
    </w:p>
    <w:p>
      <w:pPr>
        <w:pStyle w:val="0"/>
        <w:spacing w:before="200" w:line-rule="auto"/>
        <w:ind w:firstLine="540"/>
        <w:jc w:val="both"/>
      </w:pPr>
      <w:r>
        <w:rPr>
          <w:sz w:val="20"/>
        </w:rPr>
        <w:t xml:space="preserve">приобретение учебных пособий и специализированной литературы;</w:t>
      </w:r>
    </w:p>
    <w:p>
      <w:pPr>
        <w:pStyle w:val="0"/>
        <w:spacing w:before="200" w:line-rule="auto"/>
        <w:ind w:firstLine="540"/>
        <w:jc w:val="both"/>
      </w:pPr>
      <w:r>
        <w:rPr>
          <w:sz w:val="20"/>
        </w:rPr>
        <w:t xml:space="preserve">приобретение персонального компьютера, планшетного компьютера, смартфона;</w:t>
      </w:r>
    </w:p>
    <w:p>
      <w:pPr>
        <w:pStyle w:val="0"/>
        <w:spacing w:before="200" w:line-rule="auto"/>
        <w:ind w:firstLine="540"/>
        <w:jc w:val="both"/>
      </w:pPr>
      <w:r>
        <w:rPr>
          <w:sz w:val="20"/>
        </w:rPr>
        <w:t xml:space="preserve">приобретение одежды и обуви;</w:t>
      </w:r>
    </w:p>
    <w:p>
      <w:pPr>
        <w:pStyle w:val="0"/>
        <w:spacing w:before="200" w:line-rule="auto"/>
        <w:ind w:firstLine="540"/>
        <w:jc w:val="both"/>
      </w:pPr>
      <w:r>
        <w:rPr>
          <w:sz w:val="20"/>
        </w:rPr>
        <w:t xml:space="preserve">прохождение подготовительных курсов, получение образовательных и консультационных услуг, для подготовки к вступительным испытаниям.</w:t>
      </w:r>
    </w:p>
    <w:bookmarkStart w:id="571" w:name="P571"/>
    <w:bookmarkEnd w:id="571"/>
    <w:p>
      <w:pPr>
        <w:pStyle w:val="0"/>
        <w:spacing w:before="200" w:line-rule="auto"/>
        <w:ind w:firstLine="540"/>
        <w:jc w:val="both"/>
      </w:pPr>
      <w:r>
        <w:rPr>
          <w:sz w:val="20"/>
        </w:rPr>
        <w:t xml:space="preserve">6.3. Для получения денежной выплаты при поступлении на обучение граждане, указанные в </w:t>
      </w:r>
      <w:hyperlink w:history="0" w:anchor="P559" w:tooltip="6.1. Денежная выплата при поступлении на обучение в размере 100 000 рублей предоставляется однократно семьям, проживающим в автономном округе,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
        <w:r>
          <w:rPr>
            <w:sz w:val="20"/>
            <w:color w:val="0000ff"/>
          </w:rPr>
          <w:t xml:space="preserve">пункте 6.1</w:t>
        </w:r>
      </w:hyperlink>
      <w:r>
        <w:rPr>
          <w:sz w:val="20"/>
        </w:rPr>
        <w:t xml:space="preserve">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цель использования денежной выплаты в соответствии с </w:t>
      </w:r>
      <w:hyperlink w:history="0" w:anchor="P564" w:tooltip="6.2. Денежную выплату при поступлении на обучение предоставляет Агентство социального благополучия населения на следующие цели:">
        <w:r>
          <w:rPr>
            <w:sz w:val="20"/>
            <w:color w:val="0000ff"/>
          </w:rPr>
          <w:t xml:space="preserve">пунктом 6.2</w:t>
        </w:r>
      </w:hyperlink>
      <w:r>
        <w:rPr>
          <w:sz w:val="20"/>
        </w:rPr>
        <w:t xml:space="preserve"> Порядка и подтверждающие ее сведения, а также представляют:</w:t>
      </w:r>
    </w:p>
    <w:p>
      <w:pPr>
        <w:pStyle w:val="0"/>
        <w:spacing w:before="200" w:line-rule="auto"/>
        <w:ind w:firstLine="540"/>
        <w:jc w:val="both"/>
      </w:pPr>
      <w:r>
        <w:rPr>
          <w:sz w:val="20"/>
        </w:rPr>
        <w:t xml:space="preserve">копию аттестата о среднем общем образовании либо диплома о среднем профессиональном образовании;</w:t>
      </w:r>
    </w:p>
    <w:p>
      <w:pPr>
        <w:pStyle w:val="0"/>
        <w:spacing w:before="200" w:line-rule="auto"/>
        <w:ind w:firstLine="540"/>
        <w:jc w:val="both"/>
      </w:pPr>
      <w:r>
        <w:rPr>
          <w:sz w:val="20"/>
        </w:rPr>
        <w:t xml:space="preserve">сведения из личного кабинета федеральной государственной информационной системы "Единый портал государственных и муниципальных услуг (функций)" о факте подачи документов в образовательную организацию высшего образования на поступление на обучение по образовательным программам высшего образования (программам бакалавриата и программам специалитета) либо расписку в приеме документов, выданную образовательной организацией высшего образования (за исключением случаев получения денежной выплаты при поступлении на обучение на цели, указанные в </w:t>
      </w:r>
      <w:hyperlink w:history="0" w:anchor="P565" w:tooltip="проезд по территории Российской Федерации к месту нахождения образовательной организации высшего образования и обратно для подачи документов при поступлении на обучение по образовательным программам высшего образования (программам бакалавриата и программам специалитета);">
        <w:r>
          <w:rPr>
            <w:sz w:val="20"/>
            <w:color w:val="0000ff"/>
          </w:rPr>
          <w:t xml:space="preserve">абзацах со второго</w:t>
        </w:r>
      </w:hyperlink>
      <w:r>
        <w:rPr>
          <w:sz w:val="20"/>
        </w:rPr>
        <w:t xml:space="preserve"> по </w:t>
      </w:r>
      <w:hyperlink w:history="0" w:anchor="P566" w:tooltip="проживание по месту нахождения образовательной организации высшего образования, находящейся на территории Российской Федерации за пределами места проживания, в период подачи документов при поступлении на обучение по образовательным программам высшего образования (программам бакалавриата и программам специалитета);">
        <w:r>
          <w:rPr>
            <w:sz w:val="20"/>
            <w:color w:val="0000ff"/>
          </w:rPr>
          <w:t xml:space="preserve">третий пункта 6.2</w:t>
        </w:r>
      </w:hyperlink>
      <w:r>
        <w:rPr>
          <w:sz w:val="20"/>
        </w:rPr>
        <w:t xml:space="preserve"> Порядка);</w:t>
      </w:r>
    </w:p>
    <w:p>
      <w:pPr>
        <w:pStyle w:val="0"/>
        <w:spacing w:before="200" w:line-rule="auto"/>
        <w:ind w:firstLine="540"/>
        <w:jc w:val="both"/>
      </w:pPr>
      <w:r>
        <w:rPr>
          <w:sz w:val="20"/>
        </w:rPr>
        <w:t xml:space="preserve">справку, выданную военным комиссариатом, воинской (войсковой) частью,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родителя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pPr>
        <w:pStyle w:val="0"/>
        <w:jc w:val="both"/>
      </w:pPr>
      <w:r>
        <w:rPr>
          <w:sz w:val="20"/>
        </w:rPr>
        <w:t xml:space="preserve">(в ред. </w:t>
      </w:r>
      <w:hyperlink w:history="0" r:id="rId125" w:tooltip="Постановление Правительства ХМАО - Югры от 24.03.2023 N 113-п &quot;О внесении изменений в постановление Правительства Ханты-Мансийского автономного округа - Югры от 10 февраля 2023 года N 51-п &quot;О едином перечне прав, льгот, социальных гарантий и компенсаций гражданам Российской Федерации, проживающим в Ханты-Мансийском автономном округе - Югре, принимающим участие в специальной военной операции, и членам их семей&quot; {КонсультантПлюс}">
        <w:r>
          <w:rPr>
            <w:sz w:val="20"/>
            <w:color w:val="0000ff"/>
          </w:rPr>
          <w:t xml:space="preserve">постановления</w:t>
        </w:r>
      </w:hyperlink>
      <w:r>
        <w:rPr>
          <w:sz w:val="20"/>
        </w:rPr>
        <w:t xml:space="preserve"> Правительства ХМАО - Югры от 24.03.2023 N 113-п)</w:t>
      </w:r>
    </w:p>
    <w:p>
      <w:pPr>
        <w:pStyle w:val="0"/>
        <w:spacing w:before="200" w:line-rule="auto"/>
        <w:ind w:firstLine="540"/>
        <w:jc w:val="both"/>
      </w:pPr>
      <w:r>
        <w:rPr>
          <w:sz w:val="20"/>
        </w:rPr>
        <w:t xml:space="preserve">6.4. Агентство социального благополучия населения в течение 10 рабочих дней со дня поступления, указанных в </w:t>
      </w:r>
      <w:hyperlink w:history="0" w:anchor="P571" w:tooltip="6.3. Для получения денежной выплаты при поступлении на обучение граждане, указанные в пункте 6.1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цель использования денежной выплаты в соответствии с пунктом 6.2 Порядка и подтверждающие ее сведения, а также представляют:">
        <w:r>
          <w:rPr>
            <w:sz w:val="20"/>
            <w:color w:val="0000ff"/>
          </w:rPr>
          <w:t xml:space="preserve">пункте 6.3</w:t>
        </w:r>
      </w:hyperlink>
      <w:r>
        <w:rPr>
          <w:sz w:val="20"/>
        </w:rPr>
        <w:t xml:space="preserve"> Порядка, заявления, документов и сведений, принимает решение о предоставлении денежной выплаты при поступлении на обучение и осуществляет ее выплату в безналичном порядке на указанные в таком заявлении счета, либо принимает решение об отказе в ее предоставлении при наличии оснований, предусмотренных </w:t>
      </w:r>
      <w:hyperlink w:history="0" w:anchor="P577" w:tooltip="6.5. Денежная выплата при поступлении на обучение не предоставляется в следующих случаях:">
        <w:r>
          <w:rPr>
            <w:sz w:val="20"/>
            <w:color w:val="0000ff"/>
          </w:rPr>
          <w:t xml:space="preserve">пунктом 6.5</w:t>
        </w:r>
      </w:hyperlink>
      <w:r>
        <w:rPr>
          <w:sz w:val="20"/>
        </w:rPr>
        <w:t xml:space="preserve"> Порядка.</w:t>
      </w:r>
    </w:p>
    <w:bookmarkStart w:id="577" w:name="P577"/>
    <w:bookmarkEnd w:id="577"/>
    <w:p>
      <w:pPr>
        <w:pStyle w:val="0"/>
        <w:spacing w:before="200" w:line-rule="auto"/>
        <w:ind w:firstLine="540"/>
        <w:jc w:val="both"/>
      </w:pPr>
      <w:r>
        <w:rPr>
          <w:sz w:val="20"/>
        </w:rPr>
        <w:t xml:space="preserve">6.5. Денежная выплата при поступлении на обучение не предоставляется в следующих случаях:</w:t>
      </w:r>
    </w:p>
    <w:p>
      <w:pPr>
        <w:pStyle w:val="0"/>
        <w:spacing w:before="200" w:line-rule="auto"/>
        <w:ind w:firstLine="540"/>
        <w:jc w:val="both"/>
      </w:pPr>
      <w:r>
        <w:rPr>
          <w:sz w:val="20"/>
        </w:rPr>
        <w:t xml:space="preserve">несоответствие гражданина, цели использования денежной выплаты при поступлении на обучение требованиям, указанным в </w:t>
      </w:r>
      <w:hyperlink w:history="0" w:anchor="P559" w:tooltip="6.1. Денежная выплата при поступлении на обучение в размере 100 000 рублей предоставляется однократно семьям, проживающим в автономном округе,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
        <w:r>
          <w:rPr>
            <w:sz w:val="20"/>
            <w:color w:val="0000ff"/>
          </w:rPr>
          <w:t xml:space="preserve">пунктах 6.1</w:t>
        </w:r>
      </w:hyperlink>
      <w:r>
        <w:rPr>
          <w:sz w:val="20"/>
        </w:rPr>
        <w:t xml:space="preserve">, </w:t>
      </w:r>
      <w:hyperlink w:history="0" w:anchor="P564" w:tooltip="6.2. Денежную выплату при поступлении на обучение предоставляет Агентство социального благополучия населения на следующие цели:">
        <w:r>
          <w:rPr>
            <w:sz w:val="20"/>
            <w:color w:val="0000ff"/>
          </w:rPr>
          <w:t xml:space="preserve">6.2</w:t>
        </w:r>
      </w:hyperlink>
      <w:r>
        <w:rPr>
          <w:sz w:val="20"/>
        </w:rPr>
        <w:t xml:space="preserve"> Порядка;</w:t>
      </w:r>
    </w:p>
    <w:p>
      <w:pPr>
        <w:pStyle w:val="0"/>
        <w:spacing w:before="200" w:line-rule="auto"/>
        <w:ind w:firstLine="540"/>
        <w:jc w:val="both"/>
      </w:pPr>
      <w:r>
        <w:rPr>
          <w:sz w:val="20"/>
        </w:rPr>
        <w:t xml:space="preserve">непредставление (представление не в полном объеме) документов и сведений, указанных в </w:t>
      </w:r>
      <w:hyperlink w:history="0" w:anchor="P571" w:tooltip="6.3. Для получения денежной выплаты при поступлении на обучение граждане, указанные в пункте 6.1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цель использования денежной выплаты в соответствии с пунктом 6.2 Порядка и подтверждающие ее сведения, а также представляют:">
        <w:r>
          <w:rPr>
            <w:sz w:val="20"/>
            <w:color w:val="0000ff"/>
          </w:rPr>
          <w:t xml:space="preserve">пункте 6.3</w:t>
        </w:r>
      </w:hyperlink>
      <w:r>
        <w:rPr>
          <w:sz w:val="20"/>
        </w:rPr>
        <w:t xml:space="preserve"> Порядка;</w:t>
      </w:r>
    </w:p>
    <w:p>
      <w:pPr>
        <w:pStyle w:val="0"/>
        <w:spacing w:before="200" w:line-rule="auto"/>
        <w:ind w:firstLine="540"/>
        <w:jc w:val="both"/>
      </w:pPr>
      <w:r>
        <w:rPr>
          <w:sz w:val="20"/>
        </w:rPr>
        <w:t xml:space="preserve">выявление фактов представления заведомо недостоверных сведений.</w:t>
      </w:r>
    </w:p>
    <w:p>
      <w:pPr>
        <w:pStyle w:val="0"/>
        <w:spacing w:before="200" w:line-rule="auto"/>
        <w:ind w:firstLine="540"/>
        <w:jc w:val="both"/>
      </w:pPr>
      <w:r>
        <w:rPr>
          <w:sz w:val="20"/>
        </w:rPr>
        <w:t xml:space="preserve">6.6. Агентство социального благополучия населения в течение 3 рабочих дней со дня принятия решения о предоставлении денежной выплаты при поступлении на обучение (об отказе в ее предоставлении) направляет на бумажном носителе, а также в электронном виде в личный кабинет гражданина, указанного в </w:t>
      </w:r>
      <w:hyperlink w:history="0" w:anchor="P559" w:tooltip="6.1. Денежная выплата при поступлении на обучение в размере 100 000 рублей предоставляется однократно семьям, проживающим в автономном округе,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
        <w:r>
          <w:rPr>
            <w:sz w:val="20"/>
            <w:color w:val="0000ff"/>
          </w:rPr>
          <w:t xml:space="preserve">пункте 6.1</w:t>
        </w:r>
      </w:hyperlink>
      <w:r>
        <w:rPr>
          <w:sz w:val="20"/>
        </w:rPr>
        <w:t xml:space="preserve"> Порядка,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pStyle w:val="0"/>
        <w:ind w:firstLine="540"/>
        <w:jc w:val="both"/>
      </w:pPr>
      <w:r>
        <w:rPr>
          <w:sz w:val="20"/>
        </w:rPr>
      </w:r>
    </w:p>
    <w:bookmarkStart w:id="583" w:name="P583"/>
    <w:bookmarkEnd w:id="583"/>
    <w:p>
      <w:pPr>
        <w:pStyle w:val="2"/>
        <w:outlineLvl w:val="1"/>
        <w:jc w:val="center"/>
      </w:pPr>
      <w:r>
        <w:rPr>
          <w:sz w:val="20"/>
        </w:rPr>
        <w:t xml:space="preserve">Раздел VII. УСЛОВИЯ ПРЕДОСТАВЛЕНИЯ ДЕНЕЖНЫХ ВЫПЛАТ ГРАЖДАНАМ</w:t>
      </w:r>
    </w:p>
    <w:p>
      <w:pPr>
        <w:pStyle w:val="2"/>
        <w:jc w:val="center"/>
      </w:pPr>
      <w:r>
        <w:rPr>
          <w:sz w:val="20"/>
        </w:rPr>
        <w:t xml:space="preserve">РОССИЙСКОЙ ФЕДЕРАЦИИ, ПРИНИМАЮЩИМ (ПРИНИМАВШИМ) УЧАСТИЕ</w:t>
      </w:r>
    </w:p>
    <w:p>
      <w:pPr>
        <w:pStyle w:val="2"/>
        <w:jc w:val="center"/>
      </w:pPr>
      <w:r>
        <w:rPr>
          <w:sz w:val="20"/>
        </w:rPr>
        <w:t xml:space="preserve">В СПЕЦИАЛЬНОЙ ВОЕННОЙ ОПЕРАЦИИ НА ТЕРРИТОРИЯХ УКРАИНЫ,</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ХЕРСОНСКОЙ ОБЛАСТЕЙ, НАГРАЖДЕННЫМ НАГРАДАМИ,</w:t>
      </w:r>
    </w:p>
    <w:p>
      <w:pPr>
        <w:pStyle w:val="2"/>
        <w:jc w:val="center"/>
      </w:pPr>
      <w:r>
        <w:rPr>
          <w:sz w:val="20"/>
        </w:rPr>
        <w:t xml:space="preserve">ВХОДЯЩИМИ В ГОСУДАРСТВЕННУЮ НАГРАДНУЮ СИСТЕМУ</w:t>
      </w:r>
    </w:p>
    <w:p>
      <w:pPr>
        <w:pStyle w:val="2"/>
        <w:jc w:val="center"/>
      </w:pPr>
      <w:r>
        <w:rPr>
          <w:sz w:val="20"/>
        </w:rPr>
        <w:t xml:space="preserve">РОССИЙСКОЙ ФЕДЕРАЦИИ (ДАЛЕЕ В НАСТОЯЩЕМ РАЗДЕЛЕ - ДЕНЕЖНАЯ</w:t>
      </w:r>
    </w:p>
    <w:p>
      <w:pPr>
        <w:pStyle w:val="2"/>
        <w:jc w:val="center"/>
      </w:pPr>
      <w:r>
        <w:rPr>
          <w:sz w:val="20"/>
        </w:rPr>
        <w:t xml:space="preserve">ВЫПЛАТА ПРИ НАГРАЖДЕНИИ)</w:t>
      </w:r>
    </w:p>
    <w:p>
      <w:pPr>
        <w:pStyle w:val="0"/>
        <w:ind w:firstLine="540"/>
        <w:jc w:val="both"/>
      </w:pPr>
      <w:r>
        <w:rPr>
          <w:sz w:val="20"/>
        </w:rPr>
      </w:r>
    </w:p>
    <w:bookmarkStart w:id="592" w:name="P592"/>
    <w:bookmarkEnd w:id="592"/>
    <w:p>
      <w:pPr>
        <w:pStyle w:val="0"/>
        <w:ind w:firstLine="540"/>
        <w:jc w:val="both"/>
      </w:pPr>
      <w:r>
        <w:rPr>
          <w:sz w:val="20"/>
        </w:rPr>
        <w:t xml:space="preserve">7.1. Правом на получение денежной выплаты при награждении обладают граждане Российской Федерации, имеющие место жительства в автономном округе, из числа лиц, не отнесенных к категориям, указанным в </w:t>
      </w:r>
      <w:hyperlink w:history="0" w:anchor="P289" w:tooltip="1.1. Правом на получение денежной выплаты обладают граждане Российской Федерации (далее в настоящем разделе также - граждане), из числа лиц:">
        <w:r>
          <w:rPr>
            <w:sz w:val="20"/>
            <w:color w:val="0000ff"/>
          </w:rPr>
          <w:t xml:space="preserve">пункте 1.1</w:t>
        </w:r>
      </w:hyperlink>
      <w:r>
        <w:rPr>
          <w:sz w:val="20"/>
        </w:rPr>
        <w:t xml:space="preserve">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(далее - государственная награда).</w:t>
      </w:r>
    </w:p>
    <w:p>
      <w:pPr>
        <w:pStyle w:val="0"/>
        <w:spacing w:before="200" w:line-rule="auto"/>
        <w:ind w:firstLine="540"/>
        <w:jc w:val="both"/>
      </w:pPr>
      <w:r>
        <w:rPr>
          <w:sz w:val="20"/>
        </w:rPr>
        <w:t xml:space="preserve">7.2. Денежная выплата при награждении предоставляется однократно в размере 100 000 рублей.</w:t>
      </w:r>
    </w:p>
    <w:bookmarkStart w:id="594" w:name="P594"/>
    <w:bookmarkEnd w:id="594"/>
    <w:p>
      <w:pPr>
        <w:pStyle w:val="0"/>
        <w:spacing w:before="200" w:line-rule="auto"/>
        <w:ind w:firstLine="540"/>
        <w:jc w:val="both"/>
      </w:pPr>
      <w:r>
        <w:rPr>
          <w:sz w:val="20"/>
        </w:rPr>
        <w:t xml:space="preserve">7.3. Для получения денежной выплаты при награждении граждане, указанные в </w:t>
      </w:r>
      <w:hyperlink w:history="0" w:anchor="P592" w:tooltip="7.1. Правом на получение денежной выплаты при награждении обладают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далее - государственная награда).">
        <w:r>
          <w:rPr>
            <w:sz w:val="20"/>
            <w:color w:val="0000ff"/>
          </w:rPr>
          <w:t xml:space="preserve">пункте 7.1</w:t>
        </w:r>
      </w:hyperlink>
      <w:r>
        <w:rPr>
          <w:sz w:val="20"/>
        </w:rPr>
        <w:t xml:space="preserve"> Порядка, или их законные представители представляют либо направляют почтовым отправлением в Агентство социального благополучия населения по месту жительства следующие документы (сведения):</w:t>
      </w:r>
    </w:p>
    <w:p>
      <w:pPr>
        <w:pStyle w:val="0"/>
        <w:spacing w:before="200" w:line-rule="auto"/>
        <w:ind w:firstLine="540"/>
        <w:jc w:val="both"/>
      </w:pPr>
      <w:r>
        <w:rPr>
          <w:sz w:val="20"/>
        </w:rPr>
        <w:t xml:space="preserve">заявление по форме, утвержденной Департаментом социального развития автономного округа, в котором приводят сведения 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о месте жительства в автономном округе, способ получения денежной выплаты при награждении;</w:t>
      </w:r>
    </w:p>
    <w:p>
      <w:pPr>
        <w:pStyle w:val="0"/>
        <w:spacing w:before="200" w:line-rule="auto"/>
        <w:ind w:firstLine="540"/>
        <w:jc w:val="both"/>
      </w:pPr>
      <w:r>
        <w:rPr>
          <w:sz w:val="20"/>
        </w:rPr>
        <w:t xml:space="preserve">заверенную в установленном порядке копию удостоверения о награждении государственной наградой.</w:t>
      </w:r>
    </w:p>
    <w:p>
      <w:pPr>
        <w:pStyle w:val="0"/>
        <w:spacing w:before="200" w:line-rule="auto"/>
        <w:ind w:firstLine="540"/>
        <w:jc w:val="both"/>
      </w:pPr>
      <w:r>
        <w:rPr>
          <w:sz w:val="20"/>
        </w:rPr>
        <w:t xml:space="preserve">7.4. Проверку сведений о действительности документа, удостоверяющего личность гражданина, указанного в </w:t>
      </w:r>
      <w:hyperlink w:history="0" w:anchor="P592" w:tooltip="7.1. Правом на получение денежной выплаты при награждении обладают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далее - государственная награда).">
        <w:r>
          <w:rPr>
            <w:sz w:val="20"/>
            <w:color w:val="0000ff"/>
          </w:rPr>
          <w:t xml:space="preserve">пункте 7.1</w:t>
        </w:r>
      </w:hyperlink>
      <w:r>
        <w:rPr>
          <w:sz w:val="20"/>
        </w:rPr>
        <w:t xml:space="preserve"> Порядка, и содержащего указание на гражданство Российской Федерации, на факт его проживания в автономном округе, осуществляет Агентство социального благополучия населения в порядке межведомственного информационного взаимодействия с Министерством внутренних дел Российской Федерации (с использованием СМЭВ).</w:t>
      </w:r>
    </w:p>
    <w:p>
      <w:pPr>
        <w:pStyle w:val="0"/>
        <w:spacing w:before="200" w:line-rule="auto"/>
        <w:ind w:firstLine="540"/>
        <w:jc w:val="both"/>
      </w:pPr>
      <w:r>
        <w:rPr>
          <w:sz w:val="20"/>
        </w:rPr>
        <w:t xml:space="preserve">7.5. Агентство социального благополучия населения в течение 1 рабочего дня со дня поступления документов (сведений), указанных в </w:t>
      </w:r>
      <w:hyperlink w:history="0" w:anchor="P594" w:tooltip="7.3. Для получения денежной выплаты при награждении граждане, указанные в пункте 7.1 Порядка, или их законные представители представляют либо направляют почтовым отправлением в Агентство социального благополучия населения по месту жительства следующие документы (сведения):">
        <w:r>
          <w:rPr>
            <w:sz w:val="20"/>
            <w:color w:val="0000ff"/>
          </w:rPr>
          <w:t xml:space="preserve">пункте 7.3</w:t>
        </w:r>
      </w:hyperlink>
      <w:r>
        <w:rPr>
          <w:sz w:val="20"/>
        </w:rPr>
        <w:t xml:space="preserve"> Порядка, а также сведений, полученных в порядке межведомственного информационного взаимодействия, принимает решение о предоставлении денежной выплаты при награждении и осуществляет ее перечисление на счет, открытый гражданином, указанным в </w:t>
      </w:r>
      <w:hyperlink w:history="0" w:anchor="P592" w:tooltip="7.1. Правом на получение денежной выплаты при награждении обладают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далее - государственная награда).">
        <w:r>
          <w:rPr>
            <w:sz w:val="20"/>
            <w:color w:val="0000ff"/>
          </w:rPr>
          <w:t xml:space="preserve">пункте 7.1</w:t>
        </w:r>
      </w:hyperlink>
      <w:r>
        <w:rPr>
          <w:sz w:val="20"/>
        </w:rPr>
        <w:t xml:space="preserve"> Порядка, в кредитной организации, либо почтовым отправлением в почтовое отделение по месту его жительства (пребывания), либо принимает решение об отказе в ее предоставлении при выявлении оснований, предусмотренных </w:t>
      </w:r>
      <w:hyperlink w:history="0" w:anchor="P601" w:tooltip="7.7. Основаниями для отказа в предоставлении денежной выплаты при награждении являются:">
        <w:r>
          <w:rPr>
            <w:sz w:val="20"/>
            <w:color w:val="0000ff"/>
          </w:rPr>
          <w:t xml:space="preserve">пунктом 7.7</w:t>
        </w:r>
      </w:hyperlink>
      <w:r>
        <w:rPr>
          <w:sz w:val="20"/>
        </w:rPr>
        <w:t xml:space="preserve"> Порядка.</w:t>
      </w:r>
    </w:p>
    <w:p>
      <w:pPr>
        <w:pStyle w:val="0"/>
        <w:spacing w:before="200" w:line-rule="auto"/>
        <w:ind w:firstLine="540"/>
        <w:jc w:val="both"/>
      </w:pPr>
      <w:r>
        <w:rPr>
          <w:sz w:val="20"/>
        </w:rPr>
        <w:t xml:space="preserve">В случае принятия решения об отказе в предоставлении денежной выплаты при награждении Агентство социального благополучия населения в течение 3 рабочих дней со дня принятия такого решения направляет на бумажном носителе, а также в электронном виде в личный кабинет гражданина, указанного в </w:t>
      </w:r>
      <w:hyperlink w:history="0" w:anchor="P592" w:tooltip="7.1. Правом на получение денежной выплаты при награждении обладают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далее - государственная награда).">
        <w:r>
          <w:rPr>
            <w:sz w:val="20"/>
            <w:color w:val="0000ff"/>
          </w:rPr>
          <w:t xml:space="preserve">пункте 7.1</w:t>
        </w:r>
      </w:hyperlink>
      <w:r>
        <w:rPr>
          <w:sz w:val="20"/>
        </w:rPr>
        <w:t xml:space="preserve"> Порядка,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pStyle w:val="0"/>
        <w:spacing w:before="200" w:line-rule="auto"/>
        <w:ind w:firstLine="540"/>
        <w:jc w:val="both"/>
      </w:pPr>
      <w:r>
        <w:rPr>
          <w:sz w:val="20"/>
        </w:rPr>
        <w:t xml:space="preserve">7.6. По решению граждан, указанных в </w:t>
      </w:r>
      <w:hyperlink w:history="0" w:anchor="P592" w:tooltip="7.1. Правом на получение денежной выплаты при награждении обладают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далее - государственная награда).">
        <w:r>
          <w:rPr>
            <w:sz w:val="20"/>
            <w:color w:val="0000ff"/>
          </w:rPr>
          <w:t xml:space="preserve">пункте 7.1</w:t>
        </w:r>
      </w:hyperlink>
      <w:r>
        <w:rPr>
          <w:sz w:val="20"/>
        </w:rPr>
        <w:t xml:space="preserve"> Порядка, денежная выплата при награждении может предоставляться членам их семьи (родителю (усыновителю), супругу (супруге), ребенку (детям) (в том числе усыновленным)) на указанные ими номера счетов, открытых в кредитных организациях.</w:t>
      </w:r>
    </w:p>
    <w:bookmarkStart w:id="601" w:name="P601"/>
    <w:bookmarkEnd w:id="601"/>
    <w:p>
      <w:pPr>
        <w:pStyle w:val="0"/>
        <w:spacing w:before="200" w:line-rule="auto"/>
        <w:ind w:firstLine="540"/>
        <w:jc w:val="both"/>
      </w:pPr>
      <w:r>
        <w:rPr>
          <w:sz w:val="20"/>
        </w:rPr>
        <w:t xml:space="preserve">7.7. Основаниями для отказа в предоставлении денежной выплаты при награждении являются:</w:t>
      </w:r>
    </w:p>
    <w:p>
      <w:pPr>
        <w:pStyle w:val="0"/>
        <w:spacing w:before="200" w:line-rule="auto"/>
        <w:ind w:firstLine="540"/>
        <w:jc w:val="both"/>
      </w:pPr>
      <w:r>
        <w:rPr>
          <w:sz w:val="20"/>
        </w:rPr>
        <w:t xml:space="preserve">несоответствие условиям, указанным в </w:t>
      </w:r>
      <w:hyperlink w:history="0" w:anchor="P592" w:tooltip="7.1. Правом на получение денежной выплаты при награждении обладают граждане Российской Федерации, имеющие место жительства в автономном округе, из числа лиц, не отнесенных к категориям, указанным в пункте 1.1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далее - государственная награда).">
        <w:r>
          <w:rPr>
            <w:sz w:val="20"/>
            <w:color w:val="0000ff"/>
          </w:rPr>
          <w:t xml:space="preserve">пункте 7.1</w:t>
        </w:r>
      </w:hyperlink>
      <w:r>
        <w:rPr>
          <w:sz w:val="20"/>
        </w:rPr>
        <w:t xml:space="preserve"> Порядка;</w:t>
      </w:r>
    </w:p>
    <w:p>
      <w:pPr>
        <w:pStyle w:val="0"/>
        <w:spacing w:before="200" w:line-rule="auto"/>
        <w:ind w:firstLine="540"/>
        <w:jc w:val="both"/>
      </w:pPr>
      <w:r>
        <w:rPr>
          <w:sz w:val="20"/>
        </w:rPr>
        <w:t xml:space="preserve">наличие в заявлении неполных или недостоверных сведений, а также непредставление документов, указанных в </w:t>
      </w:r>
      <w:hyperlink w:history="0" w:anchor="P594" w:tooltip="7.3. Для получения денежной выплаты при награждении граждане, указанные в пункте 7.1 Порядка, или их законные представители представляют либо направляют почтовым отправлением в Агентство социального благополучия населения по месту жительства следующие документы (сведения):">
        <w:r>
          <w:rPr>
            <w:sz w:val="20"/>
            <w:color w:val="0000ff"/>
          </w:rPr>
          <w:t xml:space="preserve">пункте 7.3</w:t>
        </w:r>
      </w:hyperlink>
      <w:r>
        <w:rPr>
          <w:sz w:val="20"/>
        </w:rPr>
        <w:t xml:space="preserve"> Порядка;</w:t>
      </w:r>
    </w:p>
    <w:p>
      <w:pPr>
        <w:pStyle w:val="0"/>
        <w:spacing w:before="200" w:line-rule="auto"/>
        <w:ind w:firstLine="540"/>
        <w:jc w:val="both"/>
      </w:pPr>
      <w:r>
        <w:rPr>
          <w:sz w:val="20"/>
        </w:rPr>
        <w:t xml:space="preserve">неподтверждение сведений, указанных в заявлении, в ходе межведомственного информационного взаимодействия.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3</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616" w:name="P616"/>
    <w:bookmarkEnd w:id="616"/>
    <w:p>
      <w:pPr>
        <w:pStyle w:val="2"/>
        <w:jc w:val="center"/>
      </w:pPr>
      <w:r>
        <w:rPr>
          <w:sz w:val="20"/>
        </w:rPr>
        <w:t xml:space="preserve">ПОРЯДОК</w:t>
      </w:r>
    </w:p>
    <w:p>
      <w:pPr>
        <w:pStyle w:val="2"/>
        <w:jc w:val="center"/>
      </w:pPr>
      <w:r>
        <w:rPr>
          <w:sz w:val="20"/>
        </w:rPr>
        <w:t xml:space="preserve">ОБЕСПЕЧЕНИЯ ПИТАНИЕМ ОБУЧАЮЩИХСЯ В ГОСУДАРСТВЕННЫХ</w:t>
      </w:r>
    </w:p>
    <w:p>
      <w:pPr>
        <w:pStyle w:val="2"/>
        <w:jc w:val="center"/>
      </w:pPr>
      <w:r>
        <w:rPr>
          <w:sz w:val="20"/>
        </w:rPr>
        <w:t xml:space="preserve">ОБЩЕОБРАЗОВАТЕЛЬНЫХ ОРГАНИЗАЦИЯХ, ГОСУДАРСТВЕННЫХ</w:t>
      </w:r>
    </w:p>
    <w:p>
      <w:pPr>
        <w:pStyle w:val="2"/>
        <w:jc w:val="center"/>
      </w:pPr>
      <w:r>
        <w:rPr>
          <w:sz w:val="20"/>
        </w:rPr>
        <w:t xml:space="preserve">ОБРАЗОВАТЕЛЬНЫХ ОРГАНИЗАЦИЯХ, ОСУЩЕСТВЛЯЮЩИХ ОБРАЗОВАТЕЛЬНУЮ</w:t>
      </w:r>
    </w:p>
    <w:p>
      <w:pPr>
        <w:pStyle w:val="2"/>
        <w:jc w:val="center"/>
      </w:pPr>
      <w:r>
        <w:rPr>
          <w:sz w:val="20"/>
        </w:rPr>
        <w:t xml:space="preserve">ДЕЯТЕЛЬНОСТЬ ПО ОБРАЗОВАТЕЛЬНЫМ ПРОГРАММАМ СРЕДНЕГО</w:t>
      </w:r>
    </w:p>
    <w:p>
      <w:pPr>
        <w:pStyle w:val="2"/>
        <w:jc w:val="center"/>
      </w:pPr>
      <w:r>
        <w:rPr>
          <w:sz w:val="20"/>
        </w:rPr>
        <w:t xml:space="preserve">ПРОФЕССИОНАЛЬНОГО ОБРАЗОВАНИЯ, НАХОДЯЩИХСЯ В ВЕДЕНИИ</w:t>
      </w:r>
    </w:p>
    <w:p>
      <w:pPr>
        <w:pStyle w:val="2"/>
        <w:jc w:val="center"/>
      </w:pPr>
      <w:r>
        <w:rPr>
          <w:sz w:val="20"/>
        </w:rPr>
        <w:t xml:space="preserve">ИСПОЛНИТЕЛЬНЫХ ОРГАНОВ ХАНТЫ-МАНСИЙСКОГО АВТОНОМНОГО ОКРУГА</w:t>
      </w:r>
    </w:p>
    <w:p>
      <w:pPr>
        <w:pStyle w:val="2"/>
        <w:jc w:val="center"/>
      </w:pPr>
      <w:r>
        <w:rPr>
          <w:sz w:val="20"/>
        </w:rPr>
        <w:t xml:space="preserve">- ЮГРЫ, ЧАСТНЫХ ПРОФЕССИОНАЛЬНЫХ ОБРАЗОВАТЕЛЬНЫХ</w:t>
      </w:r>
    </w:p>
    <w:p>
      <w:pPr>
        <w:pStyle w:val="2"/>
        <w:jc w:val="center"/>
      </w:pPr>
      <w:r>
        <w:rPr>
          <w:sz w:val="20"/>
        </w:rPr>
        <w:t xml:space="preserve">ОРГАНИЗАЦИЯХ, РАСПОЛОЖЕННЫХ В ХАНТЫ-МАНСИЙСКОМ АВТОНОМНОМ</w:t>
      </w:r>
    </w:p>
    <w:p>
      <w:pPr>
        <w:pStyle w:val="2"/>
        <w:jc w:val="center"/>
      </w:pPr>
      <w:r>
        <w:rPr>
          <w:sz w:val="20"/>
        </w:rPr>
        <w:t xml:space="preserve">ОКРУГЕ - ЮГРЕ (ДАЛЕЕ - ПОРЯДОК)</w:t>
      </w:r>
    </w:p>
    <w:p>
      <w:pPr>
        <w:pStyle w:val="0"/>
      </w:pPr>
      <w:r>
        <w:rPr>
          <w:sz w:val="20"/>
        </w:rPr>
      </w:r>
    </w:p>
    <w:bookmarkStart w:id="627" w:name="P627"/>
    <w:bookmarkEnd w:id="627"/>
    <w:p>
      <w:pPr>
        <w:pStyle w:val="0"/>
        <w:ind w:firstLine="540"/>
        <w:jc w:val="both"/>
      </w:pPr>
      <w:r>
        <w:rPr>
          <w:sz w:val="20"/>
        </w:rPr>
        <w:t xml:space="preserve">1. Порядок определяет правила обеспечения бесплатным двухразовым питанием (далее также - питание обучающихся) в учебное время по месту нахождения образовательной организации обучающихся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(далее при совместном упоминании - образовательные организации), относящихся к категориям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(далее - обучающиеся).</w:t>
      </w:r>
    </w:p>
    <w:p>
      <w:pPr>
        <w:pStyle w:val="0"/>
        <w:spacing w:before="200" w:line-rule="auto"/>
        <w:ind w:firstLine="540"/>
        <w:jc w:val="both"/>
      </w:pPr>
      <w:r>
        <w:rPr>
          <w:sz w:val="20"/>
        </w:rPr>
        <w:t xml:space="preserve">2. Организацию питания обучающихся обеспечивают образовательные организации в соответствии с государственными санитарно-эпидемиологическими правилами и нормативами.</w:t>
      </w:r>
    </w:p>
    <w:p>
      <w:pPr>
        <w:pStyle w:val="0"/>
        <w:spacing w:before="200" w:line-rule="auto"/>
        <w:ind w:firstLine="540"/>
        <w:jc w:val="both"/>
      </w:pPr>
      <w:r>
        <w:rPr>
          <w:sz w:val="20"/>
        </w:rPr>
        <w:t xml:space="preserve">3. Обеспечение питанием обучающегося осуществляется на основании заявления одного из родителей (законных представителей) обучающегося по форме, установленной локальным правовым актом образовательной организации (за исключением обучающихся (воспитанников), проживающих в образовательной организации).</w:t>
      </w:r>
    </w:p>
    <w:p>
      <w:pPr>
        <w:pStyle w:val="0"/>
        <w:spacing w:before="200" w:line-rule="auto"/>
        <w:ind w:firstLine="540"/>
        <w:jc w:val="both"/>
      </w:pPr>
      <w:r>
        <w:rPr>
          <w:sz w:val="20"/>
        </w:rPr>
        <w:t xml:space="preserve">В заявлении родитель (законный представитель) указывает период в течение учебного года, на который обучающийся должен быть обеспечен питанием, основание для оказания социальной поддержки в виде предоставления питания (при наличии) и подтверждает свое согласие на порядок обеспечения питанием в данной образовательной организации, установленный локальным правовым актом образовательной организации.</w:t>
      </w:r>
    </w:p>
    <w:p>
      <w:pPr>
        <w:pStyle w:val="0"/>
        <w:spacing w:before="200" w:line-rule="auto"/>
        <w:ind w:firstLine="540"/>
        <w:jc w:val="both"/>
      </w:pPr>
      <w:r>
        <w:rPr>
          <w:sz w:val="20"/>
        </w:rPr>
        <w:t xml:space="preserve">4. Финансовое обеспечение питания обучающихся осуществляется за счет средств Ханты-Мансийского автономного округа - Югры (далее - автономный округ), иных источников, не запрещенных законодательством.</w:t>
      </w:r>
    </w:p>
    <w:p>
      <w:pPr>
        <w:pStyle w:val="0"/>
        <w:spacing w:before="200" w:line-rule="auto"/>
        <w:ind w:firstLine="540"/>
        <w:jc w:val="both"/>
      </w:pPr>
      <w:r>
        <w:rPr>
          <w:sz w:val="20"/>
        </w:rPr>
        <w:t xml:space="preserve">5. Норматив расходов на услугу по предоставлению питания обучающимся, указанным в </w:t>
      </w:r>
      <w:hyperlink w:history="0" w:anchor="P627" w:tooltip="1. Порядок определяет правила обеспечения бесплатным двухразовым питанием (далее также - питание обучающихся) в учебное время по месту нахождения образовательной организации обучающих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Ханты-Мансийского автономного округа - Югры, частных профессиональных образова...">
        <w:r>
          <w:rPr>
            <w:sz w:val="20"/>
            <w:color w:val="0000ff"/>
          </w:rPr>
          <w:t xml:space="preserve">пункте 1</w:t>
        </w:r>
      </w:hyperlink>
      <w:r>
        <w:rPr>
          <w:sz w:val="20"/>
        </w:rPr>
        <w:t xml:space="preserve"> Порядка, включает расходы на оплату стоимости продуктов питания, а также расходы на организацию предоставления питания.</w:t>
      </w:r>
    </w:p>
    <w:p>
      <w:pPr>
        <w:pStyle w:val="0"/>
        <w:spacing w:before="200" w:line-rule="auto"/>
        <w:ind w:firstLine="540"/>
        <w:jc w:val="both"/>
      </w:pPr>
      <w:r>
        <w:rPr>
          <w:sz w:val="20"/>
        </w:rPr>
        <w:t xml:space="preserve">6. За счет средств бюджета автономного округа норматив расходов на услугу по предоставлению питания при организации двухразового питания обучающихся, указанных в 1 Порядка, из расчета на 1 обучающегося в день определяется по формуле:</w:t>
      </w:r>
    </w:p>
    <w:p>
      <w:pPr>
        <w:pStyle w:val="0"/>
        <w:ind w:firstLine="540"/>
        <w:jc w:val="both"/>
      </w:pPr>
      <w:r>
        <w:rPr>
          <w:sz w:val="20"/>
        </w:rPr>
      </w:r>
    </w:p>
    <w:p>
      <w:pPr>
        <w:pStyle w:val="0"/>
        <w:jc w:val="center"/>
      </w:pPr>
      <w:r>
        <w:rPr>
          <w:sz w:val="20"/>
        </w:rPr>
        <w:t xml:space="preserve">R = S + Q, где:</w:t>
      </w:r>
    </w:p>
    <w:p>
      <w:pPr>
        <w:pStyle w:val="0"/>
        <w:ind w:firstLine="540"/>
        <w:jc w:val="both"/>
      </w:pPr>
      <w:r>
        <w:rPr>
          <w:sz w:val="20"/>
        </w:rPr>
      </w:r>
    </w:p>
    <w:p>
      <w:pPr>
        <w:pStyle w:val="0"/>
        <w:ind w:firstLine="540"/>
        <w:jc w:val="both"/>
      </w:pPr>
      <w:r>
        <w:rPr>
          <w:sz w:val="20"/>
        </w:rPr>
        <w:t xml:space="preserve">R - норматив расходов на услугу по предоставлению питания при организации двухразового питания;</w:t>
      </w:r>
    </w:p>
    <w:p>
      <w:pPr>
        <w:pStyle w:val="0"/>
        <w:spacing w:before="200" w:line-rule="auto"/>
        <w:ind w:firstLine="540"/>
        <w:jc w:val="both"/>
      </w:pPr>
      <w:r>
        <w:rPr>
          <w:sz w:val="20"/>
        </w:rPr>
        <w:t xml:space="preserve">S - размер расходов на оплату стоимости продуктов питания при организации двухразового питания, равный 189 рублям;</w:t>
      </w:r>
    </w:p>
    <w:p>
      <w:pPr>
        <w:pStyle w:val="0"/>
        <w:spacing w:before="200" w:line-rule="auto"/>
        <w:ind w:firstLine="540"/>
        <w:jc w:val="both"/>
      </w:pPr>
      <w:r>
        <w:rPr>
          <w:sz w:val="20"/>
        </w:rPr>
        <w:t xml:space="preserve">Q - размер расходов на организацию предоставления питания, равный 189 рублям.</w:t>
      </w:r>
    </w:p>
    <w:p>
      <w:pPr>
        <w:pStyle w:val="0"/>
        <w:spacing w:before="200" w:line-rule="auto"/>
        <w:ind w:firstLine="540"/>
        <w:jc w:val="both"/>
      </w:pPr>
      <w:r>
        <w:rPr>
          <w:sz w:val="20"/>
        </w:rPr>
        <w:t xml:space="preserve">7. Основаниями для учета обучающихся в образовательной организации с целью предоставления бесплатного двухразового питания являются:</w:t>
      </w:r>
    </w:p>
    <w:p>
      <w:pPr>
        <w:pStyle w:val="0"/>
        <w:spacing w:before="200" w:line-rule="auto"/>
        <w:ind w:firstLine="540"/>
        <w:jc w:val="both"/>
      </w:pPr>
      <w:r>
        <w:rPr>
          <w:sz w:val="20"/>
        </w:rPr>
        <w:t xml:space="preserve">7.1. Сведения о призыве на военную службу по мобилизации в Вооруженные Силы Российской Федерации - для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7.2. Справка, выданная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граждан в специальной военной операции - для членов семей участников специальной военной операции.</w:t>
      </w:r>
    </w:p>
    <w:p>
      <w:pPr>
        <w:pStyle w:val="0"/>
        <w:spacing w:before="200" w:line-rule="auto"/>
        <w:ind w:firstLine="540"/>
        <w:jc w:val="both"/>
      </w:pPr>
      <w:r>
        <w:rPr>
          <w:sz w:val="20"/>
        </w:rPr>
        <w:t xml:space="preserve">7.3. Справка, содержащая информацию о призыве на военную службу по мобилизации в Вооруженные Силы Российской Федерации, - для членов семей граждан Российской Федерации, призванных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8. Критерием нуждаемости для предоставления бесплатного двухразового питания обучающимся является наличие сведений о прохождении военной службы.</w:t>
      </w:r>
    </w:p>
    <w:p>
      <w:pPr>
        <w:pStyle w:val="0"/>
        <w:spacing w:before="200" w:line-rule="auto"/>
        <w:ind w:firstLine="540"/>
        <w:jc w:val="both"/>
      </w:pPr>
      <w:r>
        <w:rPr>
          <w:sz w:val="20"/>
        </w:rPr>
        <w:t xml:space="preserve">9. При переводе обучающихся исключительно на обучение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предоставление двухразового питания заменяется денежной выплатой (далее - выплата).</w:t>
      </w:r>
    </w:p>
    <w:p>
      <w:pPr>
        <w:pStyle w:val="0"/>
        <w:spacing w:before="200" w:line-rule="auto"/>
        <w:ind w:firstLine="540"/>
        <w:jc w:val="both"/>
      </w:pPr>
      <w:r>
        <w:rPr>
          <w:sz w:val="20"/>
        </w:rPr>
        <w:t xml:space="preserve">10. Размер выплаты определяется по следующей формуле:</w:t>
      </w:r>
    </w:p>
    <w:p>
      <w:pPr>
        <w:pStyle w:val="0"/>
        <w:ind w:firstLine="540"/>
        <w:jc w:val="both"/>
      </w:pPr>
      <w:r>
        <w:rPr>
          <w:sz w:val="20"/>
        </w:rPr>
      </w:r>
    </w:p>
    <w:p>
      <w:pPr>
        <w:pStyle w:val="0"/>
        <w:jc w:val="center"/>
      </w:pPr>
      <w:r>
        <w:rPr>
          <w:sz w:val="20"/>
        </w:rPr>
        <w:t xml:space="preserve">Р = S x К, где:</w:t>
      </w:r>
    </w:p>
    <w:p>
      <w:pPr>
        <w:pStyle w:val="0"/>
        <w:ind w:firstLine="540"/>
        <w:jc w:val="both"/>
      </w:pPr>
      <w:r>
        <w:rPr>
          <w:sz w:val="20"/>
        </w:rPr>
      </w:r>
    </w:p>
    <w:p>
      <w:pPr>
        <w:pStyle w:val="0"/>
        <w:ind w:firstLine="540"/>
        <w:jc w:val="both"/>
      </w:pPr>
      <w:r>
        <w:rPr>
          <w:sz w:val="20"/>
        </w:rPr>
        <w:t xml:space="preserve">Р - размер денежной выплаты обучающимся из числа льготных категорий;</w:t>
      </w:r>
    </w:p>
    <w:p>
      <w:pPr>
        <w:pStyle w:val="0"/>
        <w:spacing w:before="200" w:line-rule="auto"/>
        <w:ind w:firstLine="540"/>
        <w:jc w:val="both"/>
      </w:pPr>
      <w:r>
        <w:rPr>
          <w:sz w:val="20"/>
        </w:rPr>
        <w:t xml:space="preserve">S - размер расходов на оплату стоимости продуктов питания при организации двухразового питания, равный 189 рублям;</w:t>
      </w:r>
    </w:p>
    <w:p>
      <w:pPr>
        <w:pStyle w:val="0"/>
        <w:spacing w:before="200" w:line-rule="auto"/>
        <w:ind w:firstLine="540"/>
        <w:jc w:val="both"/>
      </w:pPr>
      <w:r>
        <w:rPr>
          <w:sz w:val="20"/>
        </w:rPr>
        <w:t xml:space="preserve">К - количество дней обучения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за исключением дней каникулярного периода, выходных и праздничных.</w:t>
      </w:r>
    </w:p>
    <w:p>
      <w:pPr>
        <w:pStyle w:val="0"/>
        <w:spacing w:before="200" w:line-rule="auto"/>
        <w:ind w:firstLine="540"/>
        <w:jc w:val="both"/>
      </w:pPr>
      <w:r>
        <w:rPr>
          <w:sz w:val="20"/>
        </w:rPr>
        <w:t xml:space="preserve">11. Выплата перечисляется образовательной организацией в отношении обучающихся по основным общеобразовательным программам начального общего, основного общего и среднего общего образования на лицевой счет одного из родителей (законных представителей), в отношении обучающихся по программам среднего профессионального образования - на лицевой счет обучающегося, за исключением случаев круглосуточного нахождения обучающихся в учреждениях социальной защиты населения или проживания в общежитиях, интернатах при образовательных организациях.</w:t>
      </w:r>
    </w:p>
    <w:p>
      <w:pPr>
        <w:pStyle w:val="0"/>
        <w:spacing w:before="200" w:line-rule="auto"/>
        <w:ind w:firstLine="540"/>
        <w:jc w:val="both"/>
      </w:pPr>
      <w:r>
        <w:rPr>
          <w:sz w:val="20"/>
        </w:rPr>
        <w:t xml:space="preserve">12. Предоставление бесплатного двухразового питания в учебное время по месту нахождения образовательной организации обучающимся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относящимся к категориям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устанавливается в соответствии с </w:t>
      </w:r>
      <w:hyperlink w:history="0" r:id="rId126" w:tooltip="Постановление Правительства ХМАО - Югры от 04.03.2016 N 59-п (ред. от 10.02.2023) &quot;Об обеспечении питанием обучающихся в образовательных организациях в Ханты-Мансийском автономном округе - Югре&quot; (вместе с &quot;Порядком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 {КонсультантПлюс}">
        <w:r>
          <w:rPr>
            <w:sz w:val="20"/>
            <w:color w:val="0000ff"/>
          </w:rPr>
          <w:t xml:space="preserve">приложением 2</w:t>
        </w:r>
      </w:hyperlink>
      <w:r>
        <w:rPr>
          <w:sz w:val="20"/>
        </w:rPr>
        <w:t xml:space="preserve"> к постановлению Правительства автономного округа от 4 марта 2016 года N 59-п "Об обеспечении питанием обучающихся в образовательных организациях в Ханты-Мансийском автономном округе - Югре".</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4</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666" w:name="P666"/>
    <w:bookmarkEnd w:id="666"/>
    <w:p>
      <w:pPr>
        <w:pStyle w:val="2"/>
        <w:jc w:val="center"/>
      </w:pPr>
      <w:r>
        <w:rPr>
          <w:sz w:val="20"/>
        </w:rPr>
        <w:t xml:space="preserve">ПОРЯДОК</w:t>
      </w:r>
    </w:p>
    <w:p>
      <w:pPr>
        <w:pStyle w:val="2"/>
        <w:jc w:val="center"/>
      </w:pPr>
      <w:r>
        <w:rPr>
          <w:sz w:val="20"/>
        </w:rPr>
        <w:t xml:space="preserve">ОБРАЩЕНИЯ ЗА КОМПЕНСАЦИЕЙ ЧАСТИ РОДИТЕЛЬСКОЙ ПЛАТЫ</w:t>
      </w:r>
    </w:p>
    <w:p>
      <w:pPr>
        <w:pStyle w:val="2"/>
        <w:jc w:val="center"/>
      </w:pPr>
      <w:r>
        <w:rPr>
          <w:sz w:val="20"/>
        </w:rPr>
        <w:t xml:space="preserve">ЗА ПРИСМОТР И УХОД ЗА ДЕТЬМИ В ОРГАНИЗАЦИЯХ, ОСУЩЕСТВЛЯЮЩИХ</w:t>
      </w:r>
    </w:p>
    <w:p>
      <w:pPr>
        <w:pStyle w:val="2"/>
        <w:jc w:val="center"/>
      </w:pPr>
      <w:r>
        <w:rPr>
          <w:sz w:val="20"/>
        </w:rPr>
        <w:t xml:space="preserve">ОБРАЗОВАТЕЛЬНУЮ ДЕЯТЕЛЬНОСТЬ ПО РЕАЛИЗАЦИИ ОБРАЗОВАТЕЛЬНОЙ</w:t>
      </w:r>
    </w:p>
    <w:p>
      <w:pPr>
        <w:pStyle w:val="2"/>
        <w:jc w:val="center"/>
      </w:pPr>
      <w:r>
        <w:rPr>
          <w:sz w:val="20"/>
        </w:rPr>
        <w:t xml:space="preserve">ПРОГРАММЫ ДОШКОЛЬНОГО ОБРАЗОВАНИЯ, И ЕЕ ПРЕДОСТАВЛЕНИЯ</w:t>
      </w:r>
    </w:p>
    <w:p>
      <w:pPr>
        <w:pStyle w:val="2"/>
        <w:jc w:val="center"/>
      </w:pPr>
      <w:r>
        <w:rPr>
          <w:sz w:val="20"/>
        </w:rPr>
        <w:t xml:space="preserve">(ДАЛЕЕ - ПОРЯДОК)</w:t>
      </w:r>
    </w:p>
    <w:p>
      <w:pPr>
        <w:pStyle w:val="0"/>
      </w:pPr>
      <w:r>
        <w:rPr>
          <w:sz w:val="20"/>
        </w:rPr>
      </w:r>
    </w:p>
    <w:p>
      <w:pPr>
        <w:pStyle w:val="0"/>
        <w:ind w:firstLine="540"/>
        <w:jc w:val="both"/>
      </w:pPr>
      <w:r>
        <w:rPr>
          <w:sz w:val="20"/>
        </w:rPr>
        <w:t xml:space="preserve">1. Порядок устанавливает способы обращения родителей (законных представителей)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организация), перечень документов, необходимых для предоставления компенсации,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в том числе погибли (умерли) при исполнении обязанностей военной службы.</w:t>
      </w:r>
    </w:p>
    <w:bookmarkStart w:id="674" w:name="P674"/>
    <w:bookmarkEnd w:id="674"/>
    <w:p>
      <w:pPr>
        <w:pStyle w:val="0"/>
        <w:spacing w:before="200" w:line-rule="auto"/>
        <w:ind w:firstLine="540"/>
        <w:jc w:val="both"/>
      </w:pPr>
      <w:r>
        <w:rPr>
          <w:sz w:val="20"/>
        </w:rPr>
        <w:t xml:space="preserve">Для предоставления компенсации родитель (законный представитель) вправе обратиться:</w:t>
      </w:r>
    </w:p>
    <w:p>
      <w:pPr>
        <w:pStyle w:val="0"/>
        <w:spacing w:before="200" w:line-rule="auto"/>
        <w:ind w:firstLine="540"/>
        <w:jc w:val="both"/>
      </w:pPr>
      <w:r>
        <w:rPr>
          <w:sz w:val="20"/>
        </w:rPr>
        <w:t xml:space="preserve">в случае посещения ребенком (детьми) государственной (муниципальной) образовательной организации, реализующей образовательную программу дошкольного образования (далее также - образовательная организация), в:</w:t>
      </w:r>
    </w:p>
    <w:p>
      <w:pPr>
        <w:pStyle w:val="0"/>
        <w:spacing w:before="200" w:line-rule="auto"/>
        <w:ind w:firstLine="540"/>
        <w:jc w:val="both"/>
      </w:pPr>
      <w:r>
        <w:rPr>
          <w:sz w:val="20"/>
        </w:rPr>
        <w:t xml:space="preserve">федеральную государственную информационную систему "Единый портал государственных и муниципальных услуг (функций)" (</w:t>
      </w:r>
      <w:r>
        <w:rPr>
          <w:sz w:val="20"/>
        </w:rPr>
        <w:t xml:space="preserve">https://www.gosuslugi.ru</w:t>
      </w:r>
      <w:r>
        <w:rPr>
          <w:sz w:val="20"/>
        </w:rPr>
        <w:t xml:space="preserve">) (далее - Единый портал);</w:t>
      </w:r>
    </w:p>
    <w:p>
      <w:pPr>
        <w:pStyle w:val="0"/>
        <w:spacing w:before="200" w:line-rule="auto"/>
        <w:ind w:firstLine="540"/>
        <w:jc w:val="both"/>
      </w:pPr>
      <w:r>
        <w:rPr>
          <w:sz w:val="20"/>
        </w:rPr>
        <w:t xml:space="preserve">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и его структурные подразделения (далее - МФЦ);</w:t>
      </w:r>
    </w:p>
    <w:p>
      <w:pPr>
        <w:pStyle w:val="0"/>
        <w:spacing w:before="200" w:line-rule="auto"/>
        <w:ind w:firstLine="540"/>
        <w:jc w:val="both"/>
      </w:pPr>
      <w:r>
        <w:rPr>
          <w:sz w:val="20"/>
        </w:rPr>
        <w:t xml:space="preserve">образовательную организацию;</w:t>
      </w:r>
    </w:p>
    <w:p>
      <w:pPr>
        <w:pStyle w:val="0"/>
        <w:spacing w:before="200" w:line-rule="auto"/>
        <w:ind w:firstLine="540"/>
        <w:jc w:val="both"/>
      </w:pPr>
      <w:r>
        <w:rPr>
          <w:sz w:val="20"/>
        </w:rPr>
        <w:t xml:space="preserve">в случае посещения ребенком (детьми) частной организации, осуществляющей образовательную деятельность по реализации образовательных программ дошкольного образования, в:</w:t>
      </w:r>
    </w:p>
    <w:p>
      <w:pPr>
        <w:pStyle w:val="0"/>
        <w:spacing w:before="200" w:line-rule="auto"/>
        <w:ind w:firstLine="540"/>
        <w:jc w:val="both"/>
      </w:pPr>
      <w:r>
        <w:rPr>
          <w:sz w:val="20"/>
        </w:rPr>
        <w:t xml:space="preserve">Единый портал;</w:t>
      </w:r>
    </w:p>
    <w:p>
      <w:pPr>
        <w:pStyle w:val="0"/>
        <w:spacing w:before="200" w:line-rule="auto"/>
        <w:ind w:firstLine="540"/>
        <w:jc w:val="both"/>
      </w:pPr>
      <w:r>
        <w:rPr>
          <w:sz w:val="20"/>
        </w:rPr>
        <w:t xml:space="preserve">МФЦ.</w:t>
      </w:r>
    </w:p>
    <w:bookmarkStart w:id="682" w:name="P682"/>
    <w:bookmarkEnd w:id="682"/>
    <w:p>
      <w:pPr>
        <w:pStyle w:val="0"/>
        <w:spacing w:before="200" w:line-rule="auto"/>
        <w:ind w:firstLine="540"/>
        <w:jc w:val="both"/>
      </w:pPr>
      <w:r>
        <w:rPr>
          <w:sz w:val="20"/>
        </w:rPr>
        <w:t xml:space="preserve">2. Для получения компенсации родитель (законный представитель) в порядке, установленном </w:t>
      </w:r>
      <w:hyperlink w:history="0" w:anchor="P674" w:tooltip="Для предоставления компенсации родитель (законный представитель) вправе обратиться:">
        <w:r>
          <w:rPr>
            <w:sz w:val="20"/>
            <w:color w:val="0000ff"/>
          </w:rPr>
          <w:t xml:space="preserve">абзацем вторым пункта 1</w:t>
        </w:r>
      </w:hyperlink>
      <w:r>
        <w:rPr>
          <w:sz w:val="20"/>
        </w:rPr>
        <w:t xml:space="preserve"> Порядка, представляет следующие документы (далее - документы):</w:t>
      </w:r>
    </w:p>
    <w:p>
      <w:pPr>
        <w:pStyle w:val="0"/>
        <w:spacing w:before="200" w:line-rule="auto"/>
        <w:ind w:firstLine="540"/>
        <w:jc w:val="both"/>
      </w:pPr>
      <w:r>
        <w:rPr>
          <w:sz w:val="20"/>
        </w:rPr>
        <w:t xml:space="preserve">заявление о предоставлении компенсации по форме, утвержденной Департаментом образования и науки Ханты-Мансийского автономного округа - Югры (далее - Департамент, автономный округ);</w:t>
      </w:r>
    </w:p>
    <w:p>
      <w:pPr>
        <w:pStyle w:val="0"/>
        <w:spacing w:before="200" w:line-rule="auto"/>
        <w:ind w:firstLine="540"/>
        <w:jc w:val="both"/>
      </w:pPr>
      <w:r>
        <w:rPr>
          <w:sz w:val="20"/>
        </w:rPr>
        <w:t xml:space="preserve">справку, выданную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граждан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 для членов семей участников спецоперации;</w:t>
      </w:r>
    </w:p>
    <w:p>
      <w:pPr>
        <w:pStyle w:val="0"/>
        <w:spacing w:before="200" w:line-rule="auto"/>
        <w:ind w:firstLine="540"/>
        <w:jc w:val="both"/>
      </w:pPr>
      <w:r>
        <w:rPr>
          <w:sz w:val="20"/>
        </w:rPr>
        <w:t xml:space="preserve">сведения, содержащие информацию о призыве на военную службу по мобилизации в Вооруженные Силы Российской Федерации, - для членов семей граждан Российской Федерации, призванных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документ о рождении ребенка, выданный компетентными органами иностранного государства, и его нотариально удостоверенный перевод на русский язык (в случае рождения ребенка за пределами Российской Федерации).</w:t>
      </w:r>
    </w:p>
    <w:p>
      <w:pPr>
        <w:pStyle w:val="0"/>
        <w:spacing w:before="200" w:line-rule="auto"/>
        <w:ind w:firstLine="540"/>
        <w:jc w:val="both"/>
      </w:pPr>
      <w:r>
        <w:rPr>
          <w:sz w:val="20"/>
        </w:rPr>
        <w:t xml:space="preserve">3. Родитель (законный представитель) ребенка вправе представить по собственной инициативе выписки из решения органа опеки и попечительства об установлении опеки (попечительства), о передаче ребенка на воспитание в приемную семью - на ребенка, находящегося под опекой (попечительством), в приемной семье.</w:t>
      </w:r>
    </w:p>
    <w:p>
      <w:pPr>
        <w:pStyle w:val="0"/>
        <w:spacing w:before="200" w:line-rule="auto"/>
        <w:ind w:firstLine="540"/>
        <w:jc w:val="both"/>
      </w:pPr>
      <w:r>
        <w:rPr>
          <w:sz w:val="20"/>
        </w:rPr>
        <w:t xml:space="preserve">4. В случае если родитель (законный представитель) ребенка обратился в образовательную организацию, то ее работник, который осуществляет прием документов, выдает родителю (законному представителю) расписку в получении документов по форме, утвержденной Департаментом.</w:t>
      </w:r>
    </w:p>
    <w:p>
      <w:pPr>
        <w:pStyle w:val="0"/>
        <w:spacing w:before="200" w:line-rule="auto"/>
        <w:ind w:firstLine="540"/>
        <w:jc w:val="both"/>
      </w:pPr>
      <w:r>
        <w:rPr>
          <w:sz w:val="20"/>
        </w:rPr>
        <w:t xml:space="preserve">Образовательная организация принимает представленные родителем (законным представителем) документы и направляет их по описи в Департамент (в отношении государственной образовательной организации, реализующей образовательную программу дошкольного образования), уполномоченный орган муниципального образования автономного округа (в отношении муниципальной образовательной организации, реализующей образовательную программу дошкольного образования) по предоставлению компенсации (далее совместно - Уполномоченный орган).</w:t>
      </w:r>
    </w:p>
    <w:p>
      <w:pPr>
        <w:pStyle w:val="0"/>
        <w:spacing w:before="200" w:line-rule="auto"/>
        <w:ind w:firstLine="540"/>
        <w:jc w:val="both"/>
      </w:pPr>
      <w:r>
        <w:rPr>
          <w:sz w:val="20"/>
        </w:rPr>
        <w:t xml:space="preserve">5. Уполномоченный орган осуществляет прием документов, представленных через Единый портал, МФЦ, образовательную организацию, их проверку на предмет наличия оснований для отказа в приеме к рассмотрению, регистрацию заявления о предоставлении компенсации в срок не позднее 1 рабочего дня с даты их поступления в Уполномоченный орган.</w:t>
      </w:r>
    </w:p>
    <w:p>
      <w:pPr>
        <w:pStyle w:val="0"/>
        <w:spacing w:before="200" w:line-rule="auto"/>
        <w:ind w:firstLine="540"/>
        <w:jc w:val="both"/>
      </w:pPr>
      <w:r>
        <w:rPr>
          <w:sz w:val="20"/>
        </w:rPr>
        <w:t xml:space="preserve">5.1. Взаимодействие Уполномоченного органа и МФЦ осуществляется в соответствии с соглашением о взаимодействии между ними.</w:t>
      </w:r>
    </w:p>
    <w:bookmarkStart w:id="692" w:name="P692"/>
    <w:bookmarkEnd w:id="692"/>
    <w:p>
      <w:pPr>
        <w:pStyle w:val="0"/>
        <w:spacing w:before="200" w:line-rule="auto"/>
        <w:ind w:firstLine="540"/>
        <w:jc w:val="both"/>
      </w:pPr>
      <w:r>
        <w:rPr>
          <w:sz w:val="20"/>
        </w:rPr>
        <w:t xml:space="preserve">5.2. Основаниями для отказа в приеме к рассмотрению документов являются:</w:t>
      </w:r>
    </w:p>
    <w:p>
      <w:pPr>
        <w:pStyle w:val="0"/>
        <w:spacing w:before="200" w:line-rule="auto"/>
        <w:ind w:firstLine="540"/>
        <w:jc w:val="both"/>
      </w:pPr>
      <w:r>
        <w:rPr>
          <w:sz w:val="20"/>
        </w:rPr>
        <w:t xml:space="preserve">документы содержат повреждения, наличие которых не позволит в полном объеме использовать сведения;</w:t>
      </w:r>
    </w:p>
    <w:p>
      <w:pPr>
        <w:pStyle w:val="0"/>
        <w:spacing w:before="200" w:line-rule="auto"/>
        <w:ind w:firstLine="540"/>
        <w:jc w:val="both"/>
      </w:pPr>
      <w:r>
        <w:rPr>
          <w:sz w:val="20"/>
        </w:rPr>
        <w:t xml:space="preserve">документы или сведения утратили силу на дату обращения за компенсацией;</w:t>
      </w:r>
    </w:p>
    <w:p>
      <w:pPr>
        <w:pStyle w:val="0"/>
        <w:spacing w:before="200" w:line-rule="auto"/>
        <w:ind w:firstLine="540"/>
        <w:jc w:val="both"/>
      </w:pPr>
      <w:r>
        <w:rPr>
          <w:sz w:val="20"/>
        </w:rPr>
        <w:t xml:space="preserve">представление неполного комплекта документов;</w:t>
      </w:r>
    </w:p>
    <w:p>
      <w:pPr>
        <w:pStyle w:val="0"/>
        <w:spacing w:before="200" w:line-rule="auto"/>
        <w:ind w:firstLine="540"/>
        <w:jc w:val="both"/>
      </w:pPr>
      <w:r>
        <w:rPr>
          <w:sz w:val="20"/>
        </w:rPr>
        <w:t xml:space="preserve">заявление о предоставлении компенсации подано в орган государственной власти, орган местного самоуправления или организацию, в полномочия которых не входит предоставление компенсации.</w:t>
      </w:r>
    </w:p>
    <w:p>
      <w:pPr>
        <w:pStyle w:val="0"/>
        <w:spacing w:before="200" w:line-rule="auto"/>
        <w:ind w:firstLine="540"/>
        <w:jc w:val="both"/>
      </w:pPr>
      <w:r>
        <w:rPr>
          <w:sz w:val="20"/>
        </w:rPr>
        <w:t xml:space="preserve">5.3. Уполномоченный орган в срок не позднее 6 рабочих дней со дня регистрации заявления:</w:t>
      </w:r>
    </w:p>
    <w:bookmarkStart w:id="698" w:name="P698"/>
    <w:bookmarkEnd w:id="698"/>
    <w:p>
      <w:pPr>
        <w:pStyle w:val="0"/>
        <w:spacing w:before="200" w:line-rule="auto"/>
        <w:ind w:firstLine="540"/>
        <w:jc w:val="both"/>
      </w:pPr>
      <w:r>
        <w:rPr>
          <w:sz w:val="20"/>
        </w:rPr>
        <w:t xml:space="preserve">5.3.1. Получает сведения в порядке межведомственного информационного взаимодействия:</w:t>
      </w:r>
    </w:p>
    <w:p>
      <w:pPr>
        <w:pStyle w:val="0"/>
        <w:spacing w:before="200" w:line-rule="auto"/>
        <w:ind w:firstLine="540"/>
        <w:jc w:val="both"/>
      </w:pPr>
      <w:r>
        <w:rPr>
          <w:sz w:val="20"/>
        </w:rPr>
        <w:t xml:space="preserve">о документах, удостоверяющих личность;</w:t>
      </w:r>
    </w:p>
    <w:p>
      <w:pPr>
        <w:pStyle w:val="0"/>
        <w:spacing w:before="200" w:line-rule="auto"/>
        <w:ind w:firstLine="540"/>
        <w:jc w:val="both"/>
      </w:pPr>
      <w:r>
        <w:rPr>
          <w:sz w:val="20"/>
        </w:rPr>
        <w:t xml:space="preserve">о рождении;</w:t>
      </w:r>
    </w:p>
    <w:p>
      <w:pPr>
        <w:pStyle w:val="0"/>
        <w:spacing w:before="200" w:line-rule="auto"/>
        <w:ind w:firstLine="540"/>
        <w:jc w:val="both"/>
      </w:pPr>
      <w:r>
        <w:rPr>
          <w:sz w:val="20"/>
        </w:rPr>
        <w:t xml:space="preserve">об установлении опеки (попечительства) над ребенком из решения органа опеки и попечительства;</w:t>
      </w:r>
    </w:p>
    <w:p>
      <w:pPr>
        <w:pStyle w:val="0"/>
        <w:spacing w:before="200" w:line-rule="auto"/>
        <w:ind w:firstLine="540"/>
        <w:jc w:val="both"/>
      </w:pPr>
      <w:r>
        <w:rPr>
          <w:sz w:val="20"/>
        </w:rPr>
        <w:t xml:space="preserve">о лишении (ограничении, восстановлении) родительских прав;</w:t>
      </w:r>
    </w:p>
    <w:p>
      <w:pPr>
        <w:pStyle w:val="0"/>
        <w:spacing w:before="200" w:line-rule="auto"/>
        <w:ind w:firstLine="540"/>
        <w:jc w:val="both"/>
      </w:pPr>
      <w:r>
        <w:rPr>
          <w:sz w:val="20"/>
        </w:rPr>
        <w:t xml:space="preserve">об отобрании ребенка при непосредственной угрозе его жизни или здоровью;</w:t>
      </w:r>
    </w:p>
    <w:p>
      <w:pPr>
        <w:pStyle w:val="0"/>
        <w:spacing w:before="200" w:line-rule="auto"/>
        <w:ind w:firstLine="540"/>
        <w:jc w:val="both"/>
      </w:pPr>
      <w:r>
        <w:rPr>
          <w:sz w:val="20"/>
        </w:rPr>
        <w:t xml:space="preserve">о заключении (расторжении) брака;</w:t>
      </w:r>
    </w:p>
    <w:p>
      <w:pPr>
        <w:pStyle w:val="0"/>
        <w:spacing w:before="200" w:line-rule="auto"/>
        <w:ind w:firstLine="540"/>
        <w:jc w:val="both"/>
      </w:pPr>
      <w:r>
        <w:rPr>
          <w:sz w:val="20"/>
        </w:rPr>
        <w:t xml:space="preserve">об установлении отцовства;</w:t>
      </w:r>
    </w:p>
    <w:p>
      <w:pPr>
        <w:pStyle w:val="0"/>
        <w:spacing w:before="200" w:line-rule="auto"/>
        <w:ind w:firstLine="540"/>
        <w:jc w:val="both"/>
      </w:pPr>
      <w:r>
        <w:rPr>
          <w:sz w:val="20"/>
        </w:rPr>
        <w:t xml:space="preserve">об изменении фамилии, имени или отчества в отношении лиц, их изменивших;</w:t>
      </w:r>
    </w:p>
    <w:p>
      <w:pPr>
        <w:pStyle w:val="0"/>
        <w:spacing w:before="200" w:line-rule="auto"/>
        <w:ind w:firstLine="540"/>
        <w:jc w:val="both"/>
      </w:pPr>
      <w:r>
        <w:rPr>
          <w:sz w:val="20"/>
        </w:rPr>
        <w:t xml:space="preserve">о призыве на военную службу по мобилизации в Вооруженные Силы Российской Федерации - для членов семей граждан Российской Федерации, призванных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об участии одного из родителей (законных представителей) или членов семьи (отчим, мачеха, не состоящие в браке брат, сестра ребенка (детей)) в спецоперации - для членов семей участников спецоперации.</w:t>
      </w:r>
    </w:p>
    <w:p>
      <w:pPr>
        <w:pStyle w:val="0"/>
        <w:spacing w:before="200" w:line-rule="auto"/>
        <w:ind w:firstLine="540"/>
        <w:jc w:val="both"/>
      </w:pPr>
      <w:r>
        <w:rPr>
          <w:sz w:val="20"/>
        </w:rPr>
        <w:t xml:space="preserve">5.3.2. Рассматривает документы, указанные в </w:t>
      </w:r>
      <w:hyperlink w:history="0" w:anchor="P682" w:tooltip="2. Для получения компенсации родитель (законный представитель) в порядке, установленном абзацем вторым пункта 1 Порядка, представляет следующие документы (далее - документы):">
        <w:r>
          <w:rPr>
            <w:sz w:val="20"/>
            <w:color w:val="0000ff"/>
          </w:rPr>
          <w:t xml:space="preserve">пункте 2</w:t>
        </w:r>
      </w:hyperlink>
      <w:r>
        <w:rPr>
          <w:sz w:val="20"/>
        </w:rPr>
        <w:t xml:space="preserve"> Порядка, и сведения, указанные в </w:t>
      </w:r>
      <w:hyperlink w:history="0" w:anchor="P698" w:tooltip="5.3.1. Получает сведения в порядке межведомственного информационного взаимодействия:">
        <w:r>
          <w:rPr>
            <w:sz w:val="20"/>
            <w:color w:val="0000ff"/>
          </w:rPr>
          <w:t xml:space="preserve">подпункте 5.3.1</w:t>
        </w:r>
      </w:hyperlink>
      <w:r>
        <w:rPr>
          <w:sz w:val="20"/>
        </w:rPr>
        <w:t xml:space="preserve"> настоящего пункта.</w:t>
      </w:r>
    </w:p>
    <w:p>
      <w:pPr>
        <w:pStyle w:val="0"/>
        <w:spacing w:before="200" w:line-rule="auto"/>
        <w:ind w:firstLine="540"/>
        <w:jc w:val="both"/>
      </w:pPr>
      <w:r>
        <w:rPr>
          <w:sz w:val="20"/>
        </w:rPr>
        <w:t xml:space="preserve">5.3.3. Принимает решения:</w:t>
      </w:r>
    </w:p>
    <w:p>
      <w:pPr>
        <w:pStyle w:val="0"/>
        <w:spacing w:before="200" w:line-rule="auto"/>
        <w:ind w:firstLine="540"/>
        <w:jc w:val="both"/>
      </w:pPr>
      <w:r>
        <w:rPr>
          <w:sz w:val="20"/>
        </w:rPr>
        <w:t xml:space="preserve">о предоставлении (об отказе в предоставлении) компенсации;</w:t>
      </w:r>
    </w:p>
    <w:p>
      <w:pPr>
        <w:pStyle w:val="0"/>
        <w:spacing w:before="200" w:line-rule="auto"/>
        <w:ind w:firstLine="540"/>
        <w:jc w:val="both"/>
      </w:pPr>
      <w:r>
        <w:rPr>
          <w:sz w:val="20"/>
        </w:rPr>
        <w:t xml:space="preserve">об изменении размера компенсации.</w:t>
      </w:r>
    </w:p>
    <w:p>
      <w:pPr>
        <w:pStyle w:val="0"/>
        <w:spacing w:before="200" w:line-rule="auto"/>
        <w:ind w:firstLine="540"/>
        <w:jc w:val="both"/>
      </w:pPr>
      <w:r>
        <w:rPr>
          <w:sz w:val="20"/>
        </w:rPr>
        <w:t xml:space="preserve">5.4. Уполномоченный орган уведомляет родителя (законного представителя) о принятом решении в срок не позднее 30 календарных дней со дня принятия такого решения одним из следующих способов:</w:t>
      </w:r>
    </w:p>
    <w:p>
      <w:pPr>
        <w:pStyle w:val="0"/>
        <w:spacing w:before="200" w:line-rule="auto"/>
        <w:ind w:firstLine="540"/>
        <w:jc w:val="both"/>
      </w:pPr>
      <w:r>
        <w:rPr>
          <w:sz w:val="20"/>
        </w:rPr>
        <w:t xml:space="preserve">через Единый портал;</w:t>
      </w:r>
    </w:p>
    <w:p>
      <w:pPr>
        <w:pStyle w:val="0"/>
        <w:spacing w:before="200" w:line-rule="auto"/>
        <w:ind w:firstLine="540"/>
        <w:jc w:val="both"/>
      </w:pPr>
      <w:r>
        <w:rPr>
          <w:sz w:val="20"/>
        </w:rPr>
        <w:t xml:space="preserve">заказным письмом с уведомлением о вручении по адресу, указанному в заявлении о предоставлении компенсации.</w:t>
      </w:r>
    </w:p>
    <w:p>
      <w:pPr>
        <w:pStyle w:val="0"/>
        <w:spacing w:before="200" w:line-rule="auto"/>
        <w:ind w:firstLine="540"/>
        <w:jc w:val="both"/>
      </w:pPr>
      <w:r>
        <w:rPr>
          <w:sz w:val="20"/>
        </w:rPr>
        <w:t xml:space="preserve">В случае отказа в предоставлении компенсации Уполномоченный орган дополнительно указывает основания, послужившие такому отказу, а также о праве, указанном в </w:t>
      </w:r>
      <w:hyperlink w:history="0" w:anchor="P723" w:tooltip="5.6. Родитель (законный представитель) вправе повторно обратиться с заявлением о предоставлении компенсации после устранения выявленных оснований, указанных в подпунктах 5.2, 5.5 настоящего пункта.">
        <w:r>
          <w:rPr>
            <w:sz w:val="20"/>
            <w:color w:val="0000ff"/>
          </w:rPr>
          <w:t xml:space="preserve">подпункте 5.6</w:t>
        </w:r>
      </w:hyperlink>
      <w:r>
        <w:rPr>
          <w:sz w:val="20"/>
        </w:rPr>
        <w:t xml:space="preserve"> настоящего пункта.</w:t>
      </w:r>
    </w:p>
    <w:bookmarkStart w:id="717" w:name="P717"/>
    <w:bookmarkEnd w:id="717"/>
    <w:p>
      <w:pPr>
        <w:pStyle w:val="0"/>
        <w:spacing w:before="200" w:line-rule="auto"/>
        <w:ind w:firstLine="540"/>
        <w:jc w:val="both"/>
      </w:pPr>
      <w:r>
        <w:rPr>
          <w:sz w:val="20"/>
        </w:rPr>
        <w:t xml:space="preserve">5.5. Основаниями для отказа в предоставлении компенсации являются:</w:t>
      </w:r>
    </w:p>
    <w:p>
      <w:pPr>
        <w:pStyle w:val="0"/>
        <w:spacing w:before="200" w:line-rule="auto"/>
        <w:ind w:firstLine="540"/>
        <w:jc w:val="both"/>
      </w:pPr>
      <w:r>
        <w:rPr>
          <w:sz w:val="20"/>
        </w:rPr>
        <w:t xml:space="preserve">отсутствие права, указанного в </w:t>
      </w:r>
      <w:hyperlink w:history="0" w:anchor="P730" w:tooltip="8. Право на получение компенсации имеет один из родителей (законных представителей), внесших родительскую плату за присмотр и уход за ребенком в организации.">
        <w:r>
          <w:rPr>
            <w:sz w:val="20"/>
            <w:color w:val="0000ff"/>
          </w:rPr>
          <w:t xml:space="preserve">пункте 8</w:t>
        </w:r>
      </w:hyperlink>
      <w:r>
        <w:rPr>
          <w:sz w:val="20"/>
        </w:rPr>
        <w:t xml:space="preserve"> Порядка;</w:t>
      </w:r>
    </w:p>
    <w:p>
      <w:pPr>
        <w:pStyle w:val="0"/>
        <w:spacing w:before="200" w:line-rule="auto"/>
        <w:ind w:firstLine="540"/>
        <w:jc w:val="both"/>
      </w:pPr>
      <w:r>
        <w:rPr>
          <w:sz w:val="20"/>
        </w:rPr>
        <w:t xml:space="preserve">выявление фактов представления родителем (законным представителем) недостоверных сведений;</w:t>
      </w:r>
    </w:p>
    <w:p>
      <w:pPr>
        <w:pStyle w:val="0"/>
        <w:spacing w:before="200" w:line-rule="auto"/>
        <w:ind w:firstLine="540"/>
        <w:jc w:val="both"/>
      </w:pPr>
      <w:r>
        <w:rPr>
          <w:sz w:val="20"/>
        </w:rPr>
        <w:t xml:space="preserve">наличие сведений о лишении родительских прав;</w:t>
      </w:r>
    </w:p>
    <w:p>
      <w:pPr>
        <w:pStyle w:val="0"/>
        <w:spacing w:before="200" w:line-rule="auto"/>
        <w:ind w:firstLine="540"/>
        <w:jc w:val="both"/>
      </w:pPr>
      <w:r>
        <w:rPr>
          <w:sz w:val="20"/>
        </w:rPr>
        <w:t xml:space="preserve">наличие сведений об ограничении в родительских правах;</w:t>
      </w:r>
    </w:p>
    <w:p>
      <w:pPr>
        <w:pStyle w:val="0"/>
        <w:spacing w:before="200" w:line-rule="auto"/>
        <w:ind w:firstLine="540"/>
        <w:jc w:val="both"/>
      </w:pPr>
      <w:r>
        <w:rPr>
          <w:sz w:val="20"/>
        </w:rPr>
        <w:t xml:space="preserve">наличие сведений об отобрании ребенка (детей) при непосредственной угрозе его жизни или здоровью.</w:t>
      </w:r>
    </w:p>
    <w:bookmarkStart w:id="723" w:name="P723"/>
    <w:bookmarkEnd w:id="723"/>
    <w:p>
      <w:pPr>
        <w:pStyle w:val="0"/>
        <w:spacing w:before="200" w:line-rule="auto"/>
        <w:ind w:firstLine="540"/>
        <w:jc w:val="both"/>
      </w:pPr>
      <w:r>
        <w:rPr>
          <w:sz w:val="20"/>
        </w:rPr>
        <w:t xml:space="preserve">5.6. Родитель (законный представитель) вправе повторно обратиться с заявлением о предоставлении компенсации после устранения выявленных оснований, указанных в </w:t>
      </w:r>
      <w:hyperlink w:history="0" w:anchor="P692" w:tooltip="5.2. Основаниями для отказа в приеме к рассмотрению документов являются:">
        <w:r>
          <w:rPr>
            <w:sz w:val="20"/>
            <w:color w:val="0000ff"/>
          </w:rPr>
          <w:t xml:space="preserve">подпунктах 5.2</w:t>
        </w:r>
      </w:hyperlink>
      <w:r>
        <w:rPr>
          <w:sz w:val="20"/>
        </w:rPr>
        <w:t xml:space="preserve">, </w:t>
      </w:r>
      <w:hyperlink w:history="0" w:anchor="P717" w:tooltip="5.5. Основаниями для отказа в предоставлении компенсации являются:">
        <w:r>
          <w:rPr>
            <w:sz w:val="20"/>
            <w:color w:val="0000ff"/>
          </w:rPr>
          <w:t xml:space="preserve">5.5</w:t>
        </w:r>
      </w:hyperlink>
      <w:r>
        <w:rPr>
          <w:sz w:val="20"/>
        </w:rPr>
        <w:t xml:space="preserve"> настоящего пункта.</w:t>
      </w:r>
    </w:p>
    <w:p>
      <w:pPr>
        <w:pStyle w:val="0"/>
        <w:spacing w:before="200" w:line-rule="auto"/>
        <w:ind w:firstLine="540"/>
        <w:jc w:val="both"/>
      </w:pPr>
      <w:r>
        <w:rPr>
          <w:sz w:val="20"/>
        </w:rPr>
        <w:t xml:space="preserve">5.7. Уполномоченный орган формирует сводный реестр родителей (законных представителей), которым предоставляется компенсация.</w:t>
      </w:r>
    </w:p>
    <w:p>
      <w:pPr>
        <w:pStyle w:val="0"/>
        <w:spacing w:before="200" w:line-rule="auto"/>
        <w:ind w:firstLine="540"/>
        <w:jc w:val="both"/>
      </w:pPr>
      <w:r>
        <w:rPr>
          <w:sz w:val="20"/>
        </w:rPr>
        <w:t xml:space="preserve">6. Компенсация назначается начиная с месяца подачи заявления о ее предоставлении.</w:t>
      </w:r>
    </w:p>
    <w:p>
      <w:pPr>
        <w:pStyle w:val="0"/>
        <w:spacing w:before="200" w:line-rule="auto"/>
        <w:ind w:firstLine="540"/>
        <w:jc w:val="both"/>
      </w:pPr>
      <w:r>
        <w:rPr>
          <w:sz w:val="20"/>
        </w:rPr>
        <w:t xml:space="preserve">Размер компенсации изменяется со дня наступления события, влекущего за собой изменение ее размера.</w:t>
      </w:r>
    </w:p>
    <w:p>
      <w:pPr>
        <w:pStyle w:val="0"/>
        <w:spacing w:before="200" w:line-rule="auto"/>
        <w:ind w:firstLine="540"/>
        <w:jc w:val="both"/>
      </w:pPr>
      <w:r>
        <w:rPr>
          <w:sz w:val="20"/>
        </w:rPr>
        <w:t xml:space="preserve">В случае увеличения размера компенсации не полученная родителем (законным представителем) ее часть выплачивается за время, прошедшее со дня наступления события, влекущего за собой изменение размера назначенной компенсации, но не более чем за 3 года.</w:t>
      </w:r>
    </w:p>
    <w:p>
      <w:pPr>
        <w:pStyle w:val="0"/>
        <w:spacing w:before="200" w:line-rule="auto"/>
        <w:ind w:firstLine="540"/>
        <w:jc w:val="both"/>
      </w:pPr>
      <w:r>
        <w:rPr>
          <w:sz w:val="20"/>
        </w:rPr>
        <w:t xml:space="preserve">Предоставление компенсации прекращается в случае утраты родителем (законным представителем) права на ее получение с 1-го числа месяца, следующего за месяцем, в котором наступили соответствующие обстоятельства.</w:t>
      </w:r>
    </w:p>
    <w:p>
      <w:pPr>
        <w:pStyle w:val="0"/>
        <w:spacing w:before="200" w:line-rule="auto"/>
        <w:ind w:firstLine="540"/>
        <w:jc w:val="both"/>
      </w:pPr>
      <w:r>
        <w:rPr>
          <w:sz w:val="20"/>
        </w:rPr>
        <w:t xml:space="preserve">7. Обжалование родителем (законным представителем) действий (бездействия) Уполномоченного органа, в том числе принятых решений по предоставлению, отказу в предоставлении, изменению размера компенсации, осуществляется в установленном законодательством Российской Федерации порядке.</w:t>
      </w:r>
    </w:p>
    <w:bookmarkStart w:id="730" w:name="P730"/>
    <w:bookmarkEnd w:id="730"/>
    <w:p>
      <w:pPr>
        <w:pStyle w:val="0"/>
        <w:spacing w:before="200" w:line-rule="auto"/>
        <w:ind w:firstLine="540"/>
        <w:jc w:val="both"/>
      </w:pPr>
      <w:r>
        <w:rPr>
          <w:sz w:val="20"/>
        </w:rPr>
        <w:t xml:space="preserve">8. Право на получение компенсации имеет один из родителей (законных представителей), внесших родительскую плату за присмотр и уход за ребенком в организации.</w:t>
      </w:r>
    </w:p>
    <w:p>
      <w:pPr>
        <w:pStyle w:val="0"/>
        <w:spacing w:before="200" w:line-rule="auto"/>
        <w:ind w:firstLine="540"/>
        <w:jc w:val="both"/>
      </w:pPr>
      <w:r>
        <w:rPr>
          <w:sz w:val="20"/>
        </w:rPr>
        <w:t xml:space="preserve">9. Для предоставления компенсации в одной из форм, указанных в </w:t>
      </w:r>
      <w:hyperlink w:history="0" w:anchor="P736" w:tooltip="11. Компенсация предоставляется ежемесячно в одной из следующих форм по выбору родителя (законного представителя):">
        <w:r>
          <w:rPr>
            <w:sz w:val="20"/>
            <w:color w:val="0000ff"/>
          </w:rPr>
          <w:t xml:space="preserve">пункте 11</w:t>
        </w:r>
      </w:hyperlink>
      <w:r>
        <w:rPr>
          <w:sz w:val="20"/>
        </w:rPr>
        <w:t xml:space="preserve"> Порядка, родитель (законный представитель) представляет в организацию копию платежного документа, подтверждающего внесение им родительской платы за присмотр и уход за ребенком в организацию (далее - родительская плата), в сроки, установленные Уполномоченным органом:</w:t>
      </w:r>
    </w:p>
    <w:p>
      <w:pPr>
        <w:pStyle w:val="0"/>
        <w:spacing w:before="200" w:line-rule="auto"/>
        <w:ind w:firstLine="540"/>
        <w:jc w:val="both"/>
      </w:pPr>
      <w:r>
        <w:rPr>
          <w:sz w:val="20"/>
        </w:rPr>
        <w:t xml:space="preserve">чек контрольно-кассовой техники, квитанцию об оплате или другой документ, оформленный на утвержденном бланке строгой отчетности (при оплате наличными денежными средствами);</w:t>
      </w:r>
    </w:p>
    <w:p>
      <w:pPr>
        <w:pStyle w:val="0"/>
        <w:spacing w:before="200" w:line-rule="auto"/>
        <w:ind w:firstLine="540"/>
        <w:jc w:val="both"/>
      </w:pPr>
      <w:r>
        <w:rPr>
          <w:sz w:val="20"/>
        </w:rPr>
        <w:t xml:space="preserve">слип, чек электронного терминала при проведении операции с использованием банковской карты, держателем которой является родитель (законный представитель);</w:t>
      </w:r>
    </w:p>
    <w:p>
      <w:pPr>
        <w:pStyle w:val="0"/>
        <w:spacing w:before="200" w:line-rule="auto"/>
        <w:ind w:firstLine="540"/>
        <w:jc w:val="both"/>
      </w:pPr>
      <w:r>
        <w:rPr>
          <w:sz w:val="20"/>
        </w:rPr>
        <w:t xml:space="preserve">иные платежные документы, в том числе по операциям с использованием электронных денег.</w:t>
      </w:r>
    </w:p>
    <w:p>
      <w:pPr>
        <w:pStyle w:val="0"/>
        <w:spacing w:before="200" w:line-rule="auto"/>
        <w:ind w:firstLine="540"/>
        <w:jc w:val="both"/>
      </w:pPr>
      <w:r>
        <w:rPr>
          <w:sz w:val="20"/>
        </w:rPr>
        <w:t xml:space="preserve">10. В случае идентификации плательщика при зачислении родительской платы на счет ребенка подтверждением внесения родительской платы родителем (законным представителем) является бухгалтерская выписка (справка) организации.</w:t>
      </w:r>
    </w:p>
    <w:bookmarkStart w:id="736" w:name="P736"/>
    <w:bookmarkEnd w:id="736"/>
    <w:p>
      <w:pPr>
        <w:pStyle w:val="0"/>
        <w:spacing w:before="200" w:line-rule="auto"/>
        <w:ind w:firstLine="540"/>
        <w:jc w:val="both"/>
      </w:pPr>
      <w:r>
        <w:rPr>
          <w:sz w:val="20"/>
        </w:rPr>
        <w:t xml:space="preserve">11. Компенсация предоставляется ежемесячно в одной из следующих форм по выбору родителя (законного представителя):</w:t>
      </w:r>
    </w:p>
    <w:p>
      <w:pPr>
        <w:pStyle w:val="0"/>
        <w:spacing w:before="200" w:line-rule="auto"/>
        <w:ind w:firstLine="540"/>
        <w:jc w:val="both"/>
      </w:pPr>
      <w:r>
        <w:rPr>
          <w:sz w:val="20"/>
        </w:rPr>
        <w:t xml:space="preserve">перечисление на лицевой счет банковской карты;</w:t>
      </w:r>
    </w:p>
    <w:p>
      <w:pPr>
        <w:pStyle w:val="0"/>
        <w:spacing w:before="200" w:line-rule="auto"/>
        <w:ind w:firstLine="540"/>
        <w:jc w:val="both"/>
      </w:pPr>
      <w:r>
        <w:rPr>
          <w:sz w:val="20"/>
        </w:rPr>
        <w:t xml:space="preserve">почтовый перевод;</w:t>
      </w:r>
    </w:p>
    <w:p>
      <w:pPr>
        <w:pStyle w:val="0"/>
        <w:spacing w:before="200" w:line-rule="auto"/>
        <w:ind w:firstLine="540"/>
        <w:jc w:val="both"/>
      </w:pPr>
      <w:r>
        <w:rPr>
          <w:sz w:val="20"/>
        </w:rPr>
        <w:t xml:space="preserve">наличные денежные средства (при условии наличной оплаты за присмотр и уход за ребенком).</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5</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751" w:name="P751"/>
    <w:bookmarkEnd w:id="751"/>
    <w:p>
      <w:pPr>
        <w:pStyle w:val="2"/>
        <w:jc w:val="center"/>
      </w:pPr>
      <w:r>
        <w:rPr>
          <w:sz w:val="20"/>
        </w:rPr>
        <w:t xml:space="preserve">ПОРЯДОК</w:t>
      </w:r>
    </w:p>
    <w:p>
      <w:pPr>
        <w:pStyle w:val="2"/>
        <w:jc w:val="center"/>
      </w:pPr>
      <w:r>
        <w:rPr>
          <w:sz w:val="20"/>
        </w:rPr>
        <w:t xml:space="preserve">ОРГАНИЗАЦИИ ПРОФЕССИОНАЛЬНОГО ОБУЧЕНИЯ И ДОПОЛНИТЕЛЬНОГО</w:t>
      </w:r>
    </w:p>
    <w:p>
      <w:pPr>
        <w:pStyle w:val="2"/>
        <w:jc w:val="center"/>
      </w:pPr>
      <w:r>
        <w:rPr>
          <w:sz w:val="20"/>
        </w:rPr>
        <w:t xml:space="preserve">ПРОФЕССИОНАЛЬНОГО ОБРАЗОВАНИЯ ЧЛЕНОВ СЕМЕЙ УЧАСТНИКОВ</w:t>
      </w:r>
    </w:p>
    <w:p>
      <w:pPr>
        <w:pStyle w:val="2"/>
        <w:jc w:val="center"/>
      </w:pPr>
      <w:r>
        <w:rPr>
          <w:sz w:val="20"/>
        </w:rPr>
        <w:t xml:space="preserve">СПЕЦИАЛЬНОЙ ВОЕННОЙ ОПЕРАЦИИ (ДАЛЕЕ - ПОРЯДОК)</w:t>
      </w:r>
    </w:p>
    <w:p>
      <w:pPr>
        <w:pStyle w:val="0"/>
      </w:pPr>
      <w:r>
        <w:rPr>
          <w:sz w:val="20"/>
        </w:rPr>
      </w:r>
    </w:p>
    <w:p>
      <w:pPr>
        <w:pStyle w:val="0"/>
        <w:ind w:firstLine="540"/>
        <w:jc w:val="both"/>
      </w:pPr>
      <w:r>
        <w:rPr>
          <w:sz w:val="20"/>
        </w:rPr>
        <w:t xml:space="preserve">1. Порядок определяет условия организации профессионального обучения и дополнительного профессионального образования членов семей участников специальной военной операции и применяется по направлению "Организация профессионального обучения и дополнительного профессионального образования различных категорий граждан" основного </w:t>
      </w:r>
      <w:hyperlink w:history="0" r:id="rId127" w:tooltip="Постановление Правительства ХМАО - Югры от 31.10.2021 N 472-п (ред. от 03.02.2023) &quot;О государственной программе Ханты-Мансийского автономного округа - Югры &quot;Поддержка занятости населения&quot; {КонсультантПлюс}">
        <w:r>
          <w:rPr>
            <w:sz w:val="20"/>
            <w:color w:val="0000ff"/>
          </w:rPr>
          <w:t xml:space="preserve">мероприятия 1.1</w:t>
        </w:r>
      </w:hyperlink>
      <w:r>
        <w:rPr>
          <w:sz w:val="20"/>
        </w:rPr>
        <w:t xml:space="preserve"> "Предупреждение безработицы в автономном округе" подпрограммы 1 "Содействие трудоустройству граждан", направлению "Профессиональное обучение и дополнительное профессиональное образование незанятых граждан трудоспособного возраста, в том числе молодых инвалидов" основного </w:t>
      </w:r>
      <w:hyperlink w:history="0" r:id="rId128" w:tooltip="Постановление Правительства ХМАО - Югры от 31.10.2021 N 472-п (ред. от 03.02.2023) &quot;О государственной программе Ханты-Мансийского автономного округа - Югры &quot;Поддержка занятости населения&quot; {КонсультантПлюс}">
        <w:r>
          <w:rPr>
            <w:sz w:val="20"/>
            <w:color w:val="0000ff"/>
          </w:rPr>
          <w:t xml:space="preserve">мероприятия 4.1</w:t>
        </w:r>
      </w:hyperlink>
      <w:r>
        <w:rPr>
          <w:sz w:val="20"/>
        </w:rPr>
        <w:t xml:space="preserve"> "Оказание комплексной помощи и сопровождения при трудоустройстве инвалидам, детям-инвалидам в возрасте от 14 до 18 лет, обратившимся в органы службы занятости" подпрограммы 4 "Содействие трудоустройству лиц с инвалидностью" государственной программы Ханты-Мансийского автономного округа - Югры "Поддержка занятости населения", утвержденной постановлением Правительства Ханты-Мансийского автономного округа - Югры от 31 октября 2021 года N 472-п (далее - государственная программа, автономный округ).</w:t>
      </w:r>
    </w:p>
    <w:p>
      <w:pPr>
        <w:pStyle w:val="0"/>
        <w:spacing w:before="200" w:line-rule="auto"/>
        <w:ind w:firstLine="540"/>
        <w:jc w:val="both"/>
      </w:pPr>
      <w:r>
        <w:rPr>
          <w:sz w:val="20"/>
        </w:rPr>
        <w:t xml:space="preserve">В Порядке применяются следующие понятия и сокращения:</w:t>
      </w:r>
    </w:p>
    <w:p>
      <w:pPr>
        <w:pStyle w:val="0"/>
        <w:spacing w:before="200" w:line-rule="auto"/>
        <w:ind w:firstLine="540"/>
        <w:jc w:val="both"/>
      </w:pPr>
      <w:r>
        <w:rPr>
          <w:sz w:val="20"/>
        </w:rPr>
        <w:t xml:space="preserve">Департамент - Департамент труда и занятости населения автономного округа, являющийся главным распорядителем бюджетных средств;</w:t>
      </w:r>
    </w:p>
    <w:p>
      <w:pPr>
        <w:pStyle w:val="0"/>
        <w:spacing w:before="200" w:line-rule="auto"/>
        <w:ind w:firstLine="540"/>
        <w:jc w:val="both"/>
      </w:pPr>
      <w:r>
        <w:rPr>
          <w:sz w:val="20"/>
        </w:rPr>
        <w:t xml:space="preserve">центр занятости населения - казенное учреждение автономного округа центр занятости населения;</w:t>
      </w:r>
    </w:p>
    <w:p>
      <w:pPr>
        <w:pStyle w:val="0"/>
        <w:spacing w:before="200" w:line-rule="auto"/>
        <w:ind w:firstLine="540"/>
        <w:jc w:val="both"/>
      </w:pPr>
      <w:r>
        <w:rPr>
          <w:sz w:val="20"/>
        </w:rPr>
        <w:t xml:space="preserve">члены семей участников СВО (далее также - участники мероприятия) - незанятые супруга (супруг), дети трудоспособного возраста, родители граждан, призванных на военную службу по мобилизации в Вооруженные Силы Российской Федерации, граждан, поступивших в добровольческое формирование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граждан, заключивших с Министерством обороны Российской Федерации контракт о прохождении военной службы для выполнения задач в ходе специальной военной операции,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pStyle w:val="0"/>
        <w:spacing w:before="200" w:line-rule="auto"/>
        <w:ind w:firstLine="540"/>
        <w:jc w:val="both"/>
      </w:pPr>
      <w:r>
        <w:rPr>
          <w:sz w:val="20"/>
        </w:rPr>
        <w:t xml:space="preserve">профобучение - профессиональное обучение и дополнительное профессиональное образование;</w:t>
      </w:r>
    </w:p>
    <w:p>
      <w:pPr>
        <w:pStyle w:val="0"/>
        <w:spacing w:before="200" w:line-rule="auto"/>
        <w:ind w:firstLine="540"/>
        <w:jc w:val="both"/>
      </w:pPr>
      <w:r>
        <w:rPr>
          <w:sz w:val="20"/>
        </w:rPr>
        <w:t xml:space="preserve">ИПРА - индивидуальная программа реабилитации или абилитации инвалида, содержащая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pPr>
        <w:pStyle w:val="0"/>
        <w:spacing w:before="200" w:line-rule="auto"/>
        <w:ind w:firstLine="540"/>
        <w:jc w:val="both"/>
      </w:pPr>
      <w:r>
        <w:rPr>
          <w:sz w:val="20"/>
        </w:rPr>
        <w:t xml:space="preserve">организация, осуществляющая образовательную деятельность, - образовательная организация, определенная </w:t>
      </w:r>
      <w:hyperlink w:history="0" r:id="rId12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пунктом 20 статьи 2</w:t>
        </w:r>
      </w:hyperlink>
      <w:r>
        <w:rPr>
          <w:sz w:val="20"/>
        </w:rPr>
        <w:t xml:space="preserve"> Федерального закона от 29 декабря 2012 года N 273-ФЗ "Об образовании в Российской Федерации".</w:t>
      </w:r>
    </w:p>
    <w:p>
      <w:pPr>
        <w:pStyle w:val="0"/>
        <w:spacing w:before="200" w:line-rule="auto"/>
        <w:ind w:firstLine="540"/>
        <w:jc w:val="both"/>
      </w:pPr>
      <w:r>
        <w:rPr>
          <w:sz w:val="20"/>
        </w:rPr>
        <w:t xml:space="preserve">2. Финансовое обеспечение профессионального обучения и дополнительного профессионального образования членов семей участников СВО при содействии органов службы занятости населения автономного округа осуществляется в пределах средств, выделенных Департаменту, до которого в соответствии с бюджетным законодательством доведены в установленном порядке лимиты бюджетных обязательств на соответствующий финансовый год и плановый период на реализацию государственной программы.</w:t>
      </w:r>
    </w:p>
    <w:p>
      <w:pPr>
        <w:pStyle w:val="0"/>
        <w:spacing w:before="200" w:line-rule="auto"/>
        <w:ind w:firstLine="540"/>
        <w:jc w:val="both"/>
      </w:pPr>
      <w:r>
        <w:rPr>
          <w:sz w:val="20"/>
        </w:rPr>
        <w:t xml:space="preserve">3. Средства бюджета автономного округа, предусмотренные на профобучение, направляются на:</w:t>
      </w:r>
    </w:p>
    <w:p>
      <w:pPr>
        <w:pStyle w:val="0"/>
        <w:spacing w:before="200" w:line-rule="auto"/>
        <w:ind w:firstLine="540"/>
        <w:jc w:val="both"/>
      </w:pPr>
      <w:r>
        <w:rPr>
          <w:sz w:val="20"/>
        </w:rPr>
        <w:t xml:space="preserve">оплату услуг образовательных организаций, осуществляющих профобучение;</w:t>
      </w:r>
    </w:p>
    <w:p>
      <w:pPr>
        <w:pStyle w:val="0"/>
        <w:spacing w:before="200" w:line-rule="auto"/>
        <w:ind w:firstLine="540"/>
        <w:jc w:val="both"/>
      </w:pPr>
      <w:r>
        <w:rPr>
          <w:sz w:val="20"/>
        </w:rPr>
        <w:t xml:space="preserve">выплату в период профессионального обучения и дополнительного профессионального образования стипендии;</w:t>
      </w:r>
    </w:p>
    <w:p>
      <w:pPr>
        <w:pStyle w:val="0"/>
        <w:spacing w:before="200" w:line-rule="auto"/>
        <w:ind w:firstLine="540"/>
        <w:jc w:val="both"/>
      </w:pPr>
      <w:r>
        <w:rPr>
          <w:sz w:val="20"/>
        </w:rPr>
        <w:t xml:space="preserve">комиссионное вознаграждение по банковским операциям, возникающим при выплате стипендии, в размере не более 0,5% от перечисляемой суммы;</w:t>
      </w:r>
    </w:p>
    <w:p>
      <w:pPr>
        <w:pStyle w:val="0"/>
        <w:spacing w:before="200" w:line-rule="auto"/>
        <w:ind w:firstLine="540"/>
        <w:jc w:val="both"/>
      </w:pPr>
      <w:r>
        <w:rPr>
          <w:sz w:val="20"/>
        </w:rPr>
        <w:t xml:space="preserve">оплату медицинского осмотра перед направлением на профобучение по профессии (специальности), требующей медицинского осмотра;</w:t>
      </w:r>
    </w:p>
    <w:p>
      <w:pPr>
        <w:pStyle w:val="0"/>
        <w:spacing w:before="200" w:line-rule="auto"/>
        <w:ind w:firstLine="540"/>
        <w:jc w:val="both"/>
      </w:pPr>
      <w:r>
        <w:rPr>
          <w:sz w:val="20"/>
        </w:rPr>
        <w:t xml:space="preserve">компенсацию расходов, связанных с направлением на обучение в другую местность.</w:t>
      </w:r>
    </w:p>
    <w:p>
      <w:pPr>
        <w:pStyle w:val="0"/>
        <w:spacing w:before="200" w:line-rule="auto"/>
        <w:ind w:firstLine="540"/>
        <w:jc w:val="both"/>
      </w:pPr>
      <w:r>
        <w:rPr>
          <w:sz w:val="20"/>
        </w:rPr>
        <w:t xml:space="preserve">4. Профобучение осуществляется:</w:t>
      </w:r>
    </w:p>
    <w:p>
      <w:pPr>
        <w:pStyle w:val="0"/>
        <w:spacing w:before="200" w:line-rule="auto"/>
        <w:ind w:firstLine="540"/>
        <w:jc w:val="both"/>
      </w:pPr>
      <w:r>
        <w:rPr>
          <w:sz w:val="20"/>
        </w:rPr>
        <w:t xml:space="preserve">по профессиям (специальностям), востребованным на рынке труда автономного округа, или под гарантированные работодателями рабочие места, предоставляемые работодателями согласно заключенным с ними центрами занятости населения в установленном порядке договорам, либо для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в целях обеспечения дальнейшей занятости граждан, успешно завершивших профобучение;</w:t>
      </w:r>
    </w:p>
    <w:p>
      <w:pPr>
        <w:pStyle w:val="0"/>
        <w:spacing w:before="200" w:line-rule="auto"/>
        <w:ind w:firstLine="540"/>
        <w:jc w:val="both"/>
      </w:pPr>
      <w:r>
        <w:rPr>
          <w:sz w:val="20"/>
        </w:rPr>
        <w:t xml:space="preserve">по очной, заочной, очно-заочной формам обучения, в том числе с применением дистанционных образовательных технологий, на базе организаций, осуществляющих образовательную деятельность, имеющих лицензии на право ее ведения, выданных в установленном законодательством Российской Федерации порядке (обучение может быть курсовым (групповым) или индивидуальным);</w:t>
      </w:r>
    </w:p>
    <w:p>
      <w:pPr>
        <w:pStyle w:val="0"/>
        <w:spacing w:before="200" w:line-rule="auto"/>
        <w:ind w:firstLine="540"/>
        <w:jc w:val="both"/>
      </w:pPr>
      <w:r>
        <w:rPr>
          <w:sz w:val="20"/>
        </w:rPr>
        <w:t xml:space="preserve">по направлению центра занятости населения.</w:t>
      </w:r>
    </w:p>
    <w:p>
      <w:pPr>
        <w:pStyle w:val="0"/>
        <w:spacing w:before="200" w:line-rule="auto"/>
        <w:ind w:firstLine="540"/>
        <w:jc w:val="both"/>
      </w:pPr>
      <w:r>
        <w:rPr>
          <w:sz w:val="20"/>
        </w:rPr>
        <w:t xml:space="preserve">5. Направлению на профобучение члена семьи участка СВО предшествует получение членом семьи участника СВО в порядке, установленном законодательством Российской Федерации о занятости населения,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с целью выявления возможных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возможным направлениям прохождения профессионального обучения и (или) получения дополнительного профессионального образования, наиболее соответствующих способностям, физическим и (или) психологическим качествам, ограниченным возможностям здоровья.</w:t>
      </w:r>
    </w:p>
    <w:p>
      <w:pPr>
        <w:pStyle w:val="0"/>
        <w:spacing w:before="200" w:line-rule="auto"/>
        <w:ind w:firstLine="540"/>
        <w:jc w:val="both"/>
      </w:pPr>
      <w:r>
        <w:rPr>
          <w:sz w:val="20"/>
        </w:rPr>
        <w:t xml:space="preserve">6. В случаях, когда профобучение невозможно организовать по месту жительства, профобучение может быть организовано в другой местности, в том числе за пределами автономного округа. Направление для прохождения профобучения в другую местность осуществляется только с письменного согласия члена семьи участника СВО.</w:t>
      </w:r>
    </w:p>
    <w:bookmarkStart w:id="777" w:name="P777"/>
    <w:bookmarkEnd w:id="777"/>
    <w:p>
      <w:pPr>
        <w:pStyle w:val="0"/>
        <w:spacing w:before="200" w:line-rule="auto"/>
        <w:ind w:firstLine="540"/>
        <w:jc w:val="both"/>
      </w:pPr>
      <w:r>
        <w:rPr>
          <w:sz w:val="20"/>
        </w:rPr>
        <w:t xml:space="preserve">7. Для участия в мероприятии члены семей участников СВО представляют в центр занятости населения следующие документы:</w:t>
      </w:r>
    </w:p>
    <w:bookmarkStart w:id="778" w:name="P778"/>
    <w:bookmarkEnd w:id="778"/>
    <w:p>
      <w:pPr>
        <w:pStyle w:val="0"/>
        <w:spacing w:before="200" w:line-rule="auto"/>
        <w:ind w:firstLine="540"/>
        <w:jc w:val="both"/>
      </w:pPr>
      <w:r>
        <w:rPr>
          <w:sz w:val="20"/>
        </w:rPr>
        <w:t xml:space="preserve">7.1. Заявление по утвержденной Департаментом форме.</w:t>
      </w:r>
    </w:p>
    <w:p>
      <w:pPr>
        <w:pStyle w:val="0"/>
        <w:spacing w:before="200" w:line-rule="auto"/>
        <w:ind w:firstLine="540"/>
        <w:jc w:val="both"/>
      </w:pPr>
      <w:r>
        <w:rPr>
          <w:sz w:val="20"/>
        </w:rPr>
        <w:t xml:space="preserve">7.2. Паспорт или документ, его заменяющий.</w:t>
      </w:r>
    </w:p>
    <w:p>
      <w:pPr>
        <w:pStyle w:val="0"/>
        <w:spacing w:before="200" w:line-rule="auto"/>
        <w:ind w:firstLine="540"/>
        <w:jc w:val="both"/>
      </w:pPr>
      <w:r>
        <w:rPr>
          <w:sz w:val="20"/>
        </w:rPr>
        <w:t xml:space="preserve">7.3. Документ об образовании и (или) о квалификации, документ об обучении (при наличии):</w:t>
      </w:r>
    </w:p>
    <w:p>
      <w:pPr>
        <w:pStyle w:val="0"/>
        <w:spacing w:before="200" w:line-rule="auto"/>
        <w:ind w:firstLine="540"/>
        <w:jc w:val="both"/>
      </w:pPr>
      <w:r>
        <w:rPr>
          <w:sz w:val="20"/>
        </w:rPr>
        <w:t xml:space="preserve">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высшее образование - бакалавриат подтверждается дипломом бакалавра;</w:t>
      </w:r>
    </w:p>
    <w:p>
      <w:pPr>
        <w:pStyle w:val="0"/>
        <w:spacing w:before="200" w:line-rule="auto"/>
        <w:ind w:firstLine="540"/>
        <w:jc w:val="both"/>
      </w:pPr>
      <w:r>
        <w:rPr>
          <w:sz w:val="20"/>
        </w:rPr>
        <w:t xml:space="preserve">высшее образование - специалитет подтверждается дипломом специалиста;</w:t>
      </w:r>
    </w:p>
    <w:p>
      <w:pPr>
        <w:pStyle w:val="0"/>
        <w:spacing w:before="200" w:line-rule="auto"/>
        <w:ind w:firstLine="540"/>
        <w:jc w:val="both"/>
      </w:pPr>
      <w:r>
        <w:rPr>
          <w:sz w:val="20"/>
        </w:rPr>
        <w:t xml:space="preserve">высшее образование - магистратура подтверждается дипломом магистра;</w:t>
      </w:r>
    </w:p>
    <w:p>
      <w:pPr>
        <w:pStyle w:val="0"/>
        <w:spacing w:before="200" w:line-rule="auto"/>
        <w:ind w:firstLine="540"/>
        <w:jc w:val="both"/>
      </w:pPr>
      <w:r>
        <w:rPr>
          <w:sz w:val="20"/>
        </w:rPr>
        <w:t xml:space="preserve">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spacing w:before="200" w:line-rule="auto"/>
        <w:ind w:firstLine="540"/>
        <w:jc w:val="both"/>
      </w:pPr>
      <w:r>
        <w:rPr>
          <w:sz w:val="20"/>
        </w:rPr>
        <w:t xml:space="preserve">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130"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spacing w:before="200" w:line-rule="auto"/>
        <w:ind w:firstLine="540"/>
        <w:jc w:val="both"/>
      </w:pPr>
      <w:r>
        <w:rPr>
          <w:sz w:val="20"/>
        </w:rPr>
        <w:t xml:space="preserve">в случае отсутствия документа об образовании и квалификации - документ об образовании:</w:t>
      </w:r>
    </w:p>
    <w:p>
      <w:pPr>
        <w:pStyle w:val="0"/>
        <w:spacing w:before="200" w:line-rule="auto"/>
        <w:ind w:firstLine="540"/>
        <w:jc w:val="both"/>
      </w:pPr>
      <w:r>
        <w:rPr>
          <w:sz w:val="20"/>
        </w:rPr>
        <w:t xml:space="preserve">основное общее образование подтверждается аттестатом об основном общем образовании;</w:t>
      </w:r>
    </w:p>
    <w:p>
      <w:pPr>
        <w:pStyle w:val="0"/>
        <w:spacing w:before="200" w:line-rule="auto"/>
        <w:ind w:firstLine="540"/>
        <w:jc w:val="both"/>
      </w:pPr>
      <w:r>
        <w:rPr>
          <w:sz w:val="20"/>
        </w:rPr>
        <w:t xml:space="preserve">среднее общее образование подтверждается аттестатом о среднем общем образовании;</w:t>
      </w:r>
    </w:p>
    <w:p>
      <w:pPr>
        <w:pStyle w:val="0"/>
        <w:spacing w:before="200" w:line-rule="auto"/>
        <w:ind w:firstLine="540"/>
        <w:jc w:val="both"/>
      </w:pPr>
      <w:r>
        <w:rPr>
          <w:sz w:val="20"/>
        </w:rPr>
        <w:t xml:space="preserve">инвалидам,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w:t>
      </w:r>
    </w:p>
    <w:p>
      <w:pPr>
        <w:pStyle w:val="0"/>
        <w:spacing w:before="200" w:line-rule="auto"/>
        <w:ind w:firstLine="540"/>
        <w:jc w:val="both"/>
      </w:pPr>
      <w:r>
        <w:rPr>
          <w:sz w:val="20"/>
        </w:rPr>
        <w:t xml:space="preserve">7.4. Копию трудовой книжки (при ее наличии) или сведения о трудовой деятельности, представляемые из информационных ресурсов Фонда пенсионного и социального страхования Российской Федерации.</w:t>
      </w:r>
    </w:p>
    <w:p>
      <w:pPr>
        <w:pStyle w:val="0"/>
        <w:spacing w:before="200" w:line-rule="auto"/>
        <w:ind w:firstLine="540"/>
        <w:jc w:val="both"/>
      </w:pPr>
      <w:r>
        <w:rPr>
          <w:sz w:val="20"/>
        </w:rPr>
        <w:t xml:space="preserve">7.5. Свидетельство о заключении брака или иной документ, подтверждающий подлинность документа об образовании (в случае изменения фамилии).</w:t>
      </w:r>
    </w:p>
    <w:p>
      <w:pPr>
        <w:pStyle w:val="0"/>
        <w:spacing w:before="200" w:line-rule="auto"/>
        <w:ind w:firstLine="540"/>
        <w:jc w:val="both"/>
      </w:pPr>
      <w:r>
        <w:rPr>
          <w:sz w:val="20"/>
        </w:rPr>
        <w:t xml:space="preserve">7.6. Гарантийное письмо работодателя о трудоустройстве после прохождения профобучения - в случае если участник мероприятия желает обучиться для трудоустройства на гарантированное рабочее место.</w:t>
      </w:r>
    </w:p>
    <w:p>
      <w:pPr>
        <w:pStyle w:val="0"/>
        <w:spacing w:before="200" w:line-rule="auto"/>
        <w:ind w:firstLine="540"/>
        <w:jc w:val="both"/>
      </w:pPr>
      <w:r>
        <w:rPr>
          <w:sz w:val="20"/>
        </w:rPr>
        <w:t xml:space="preserve">7.7. Член семьи участника СВО вправе по собственной инициативе представить в центр занятости населения ИПРА, выданную федеральным учреждением медико-социальной экспертизы, в случае отсутствия в органах службы занятости автономного округа выписки из нее (если гражданин признан инвалидом в установленном законодательством Российской Федерации порядке), пенсионное удостоверение либо справку о размере пенсии.</w:t>
      </w:r>
    </w:p>
    <w:p>
      <w:pPr>
        <w:pStyle w:val="0"/>
        <w:spacing w:before="200" w:line-rule="auto"/>
        <w:ind w:firstLine="540"/>
        <w:jc w:val="both"/>
      </w:pPr>
      <w:r>
        <w:rPr>
          <w:sz w:val="20"/>
        </w:rPr>
        <w:t xml:space="preserve">8. Продолжительность профобучения участников мероприятия устанавливается профессиональными образовательными программами, не должна превышать 6 месяцев.</w:t>
      </w:r>
    </w:p>
    <w:p>
      <w:pPr>
        <w:pStyle w:val="0"/>
        <w:spacing w:before="200" w:line-rule="auto"/>
        <w:ind w:firstLine="540"/>
        <w:jc w:val="both"/>
      </w:pPr>
      <w:r>
        <w:rPr>
          <w:sz w:val="20"/>
        </w:rPr>
        <w:t xml:space="preserve">9. Центр занятости населения:</w:t>
      </w:r>
    </w:p>
    <w:p>
      <w:pPr>
        <w:pStyle w:val="0"/>
        <w:spacing w:before="200" w:line-rule="auto"/>
        <w:ind w:firstLine="540"/>
        <w:jc w:val="both"/>
      </w:pPr>
      <w:r>
        <w:rPr>
          <w:sz w:val="20"/>
        </w:rPr>
        <w:t xml:space="preserve">9.1. Для организации профобучения осуществляет отбор организаций, осуществляющих образовательную деятельность,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9.2. С организациями, осуществляющими образовательную деятельность, по итогам проведенного отбора заключает государственные контракты (договоры), при этом в государственном контракте (договоре) указываются сведения о наименовании организации, осуществляющей образовательную деятельность, образовательных программах, формах обучения, в том числе информация о возможности организации дистанционного обучения, профессиях (специальностях), продолжительности обучения, виде обучения, сроках обучения, месторасположении организации, номерах контактных телефонов.</w:t>
      </w:r>
    </w:p>
    <w:p>
      <w:pPr>
        <w:pStyle w:val="0"/>
        <w:spacing w:before="200" w:line-rule="auto"/>
        <w:ind w:firstLine="540"/>
        <w:jc w:val="both"/>
      </w:pPr>
      <w:r>
        <w:rPr>
          <w:sz w:val="20"/>
        </w:rPr>
        <w:t xml:space="preserve">9.3. По результатам отбора центр занятости населения составляет перечень организаций, осуществляющих образовательную деятельность, содержащий сведения о профессиях, специальностях, направлениях подготовки, продолжительности обучения, месторасположении, схемах проезда, номерах контактных телефонов.</w:t>
      </w:r>
    </w:p>
    <w:p>
      <w:pPr>
        <w:pStyle w:val="0"/>
        <w:spacing w:before="200" w:line-rule="auto"/>
        <w:ind w:firstLine="540"/>
        <w:jc w:val="both"/>
      </w:pPr>
      <w:r>
        <w:rPr>
          <w:sz w:val="20"/>
        </w:rPr>
        <w:t xml:space="preserve">9.4. Регистрирует заявление члена семьи участника СВО с приложением документов, указанных в </w:t>
      </w:r>
      <w:hyperlink w:history="0" w:anchor="P777" w:tooltip="7. Для участия в мероприятии члены семей участников СВО представляют в центр занятости населения следующие документы:">
        <w:r>
          <w:rPr>
            <w:sz w:val="20"/>
            <w:color w:val="0000ff"/>
          </w:rPr>
          <w:t xml:space="preserve">пункте 7</w:t>
        </w:r>
      </w:hyperlink>
      <w:r>
        <w:rPr>
          <w:sz w:val="20"/>
        </w:rPr>
        <w:t xml:space="preserve"> Порядка, в день их поступления в журнале регистрации;</w:t>
      </w:r>
    </w:p>
    <w:p>
      <w:pPr>
        <w:pStyle w:val="0"/>
        <w:spacing w:before="200" w:line-rule="auto"/>
        <w:ind w:firstLine="540"/>
        <w:jc w:val="both"/>
      </w:pPr>
      <w:r>
        <w:rPr>
          <w:sz w:val="20"/>
        </w:rPr>
        <w:t xml:space="preserve">9.5. Снимает сканированные копии с оригиналов документов, указанных в </w:t>
      </w:r>
      <w:hyperlink w:history="0" w:anchor="P777" w:tooltip="7. Для участия в мероприятии члены семей участников СВО представляют в центр занятости населения следующие документы:">
        <w:r>
          <w:rPr>
            <w:sz w:val="20"/>
            <w:color w:val="0000ff"/>
          </w:rPr>
          <w:t xml:space="preserve">пункте 7</w:t>
        </w:r>
      </w:hyperlink>
      <w:r>
        <w:rPr>
          <w:sz w:val="20"/>
        </w:rPr>
        <w:t xml:space="preserve"> Порядка (в день их поступления), заверяет их в установленном порядке, после чего оригиналы возвращает члену семьи участника СВО, обеспечивает вложение и хранение сканированных копий документов в электронном личном деле получателя государственных услуг в сфере занятости населения.</w:t>
      </w:r>
    </w:p>
    <w:p>
      <w:pPr>
        <w:pStyle w:val="0"/>
        <w:spacing w:before="200" w:line-rule="auto"/>
        <w:ind w:firstLine="540"/>
        <w:jc w:val="both"/>
      </w:pPr>
      <w:r>
        <w:rPr>
          <w:sz w:val="20"/>
        </w:rPr>
        <w:t xml:space="preserve">Самостоятельно запрашивает в уполномоченных органах сведения, подтверждающие отнесение гражданина к категории "член семьи участника СВО", не позднее 1 рабочего дня, следующего за днем поступления заявления члена семьи участника СВО.</w:t>
      </w:r>
    </w:p>
    <w:p>
      <w:pPr>
        <w:pStyle w:val="0"/>
        <w:spacing w:before="200" w:line-rule="auto"/>
        <w:ind w:firstLine="540"/>
        <w:jc w:val="both"/>
      </w:pPr>
      <w:r>
        <w:rPr>
          <w:sz w:val="20"/>
        </w:rPr>
        <w:t xml:space="preserve">9.6. Осуществляет по согласованию с членом семьи участника СВО в день его обращения подбор профессии (специальности) исходя из сведений об образовании, квалификации и перечня вариантов профобучения, а также с учетом перечня профессий (специальностей), востребованных на рынке труда автономного округа, и перечня соответствующих организаций, осуществляющих образовательную деятельность, для прохождения профобучения.</w:t>
      </w:r>
    </w:p>
    <w:p>
      <w:pPr>
        <w:pStyle w:val="0"/>
        <w:spacing w:before="200" w:line-rule="auto"/>
        <w:ind w:firstLine="540"/>
        <w:jc w:val="both"/>
      </w:pPr>
      <w:r>
        <w:rPr>
          <w:sz w:val="20"/>
        </w:rPr>
        <w:t xml:space="preserve">9.7. В случае выбора профессии (специальности), требующей медицинского осмотра, направляет члена семьи участника СВО для прохождения профобучения на медицинский осмотр в учреждение здравоохранения, прошедшее отбор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9.8. В случае получения членом семьи участника СВО отрицательного заключения по результатам медицинского осмотра продолжает подбор иной профессии (специальности) для профобучения.</w:t>
      </w:r>
    </w:p>
    <w:p>
      <w:pPr>
        <w:pStyle w:val="0"/>
        <w:spacing w:before="200" w:line-rule="auto"/>
        <w:ind w:firstLine="540"/>
        <w:jc w:val="both"/>
      </w:pPr>
      <w:r>
        <w:rPr>
          <w:sz w:val="20"/>
        </w:rPr>
        <w:t xml:space="preserve">При представлении членом семьи участника СВО положительного заключения по результатам медицинского осмотра выдает ему направление на профобучение по утвержденной Департаментом форме.</w:t>
      </w:r>
    </w:p>
    <w:p>
      <w:pPr>
        <w:pStyle w:val="0"/>
        <w:spacing w:before="200" w:line-rule="auto"/>
        <w:ind w:firstLine="540"/>
        <w:jc w:val="both"/>
      </w:pPr>
      <w:r>
        <w:rPr>
          <w:sz w:val="20"/>
        </w:rPr>
        <w:t xml:space="preserve">9.9. В течение 1 рабочего дня после представления членом семьи участника СВО положительного заключения по результатам медицинского осмотра центр занятости населения принимает одно из решений по форме, утвержденной Департаментом:</w:t>
      </w:r>
    </w:p>
    <w:p>
      <w:pPr>
        <w:pStyle w:val="0"/>
        <w:spacing w:before="200" w:line-rule="auto"/>
        <w:ind w:firstLine="540"/>
        <w:jc w:val="both"/>
      </w:pPr>
      <w:r>
        <w:rPr>
          <w:sz w:val="20"/>
        </w:rPr>
        <w:t xml:space="preserve">о направлении члена семьи участника СВО на профобучение с установлением размера стоимости его обучения и о выплате стипендии;</w:t>
      </w:r>
    </w:p>
    <w:p>
      <w:pPr>
        <w:pStyle w:val="0"/>
        <w:spacing w:before="200" w:line-rule="auto"/>
        <w:ind w:firstLine="540"/>
        <w:jc w:val="both"/>
      </w:pPr>
      <w:r>
        <w:rPr>
          <w:sz w:val="20"/>
        </w:rPr>
        <w:t xml:space="preserve">об отказе в обучении члена семьи участника СВО по основаниям, предусмотренным </w:t>
      </w:r>
      <w:hyperlink w:history="0" w:anchor="P813" w:tooltip="11. Основанием для отказа в обучении является:">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Решение оформляется на официальном бланке центра занятости населения.</w:t>
      </w:r>
    </w:p>
    <w:p>
      <w:pPr>
        <w:pStyle w:val="0"/>
        <w:spacing w:before="200" w:line-rule="auto"/>
        <w:ind w:firstLine="540"/>
        <w:jc w:val="both"/>
      </w:pPr>
      <w:r>
        <w:rPr>
          <w:sz w:val="20"/>
        </w:rPr>
        <w:t xml:space="preserve">10. Направление члена семьи участника СВО для прохождения профобучения, в том числе с целью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осуществляется на основе заключенного между гражданином и центром занятости населения двустороннего договора. Форму договора утверждает Департамент.</w:t>
      </w:r>
    </w:p>
    <w:p>
      <w:pPr>
        <w:pStyle w:val="0"/>
        <w:spacing w:before="200" w:line-rule="auto"/>
        <w:ind w:firstLine="540"/>
        <w:jc w:val="both"/>
      </w:pPr>
      <w:r>
        <w:rPr>
          <w:sz w:val="20"/>
        </w:rPr>
        <w:t xml:space="preserve">В случае направления на профобучение под конкретное рабочее место, предоставляемое работодателем, между членом семьи участника СВО, центром занятости населения и работодателем заключается трехсторонний договор, форму которого утверждает Департамент.</w:t>
      </w:r>
    </w:p>
    <w:bookmarkStart w:id="813" w:name="P813"/>
    <w:bookmarkEnd w:id="813"/>
    <w:p>
      <w:pPr>
        <w:pStyle w:val="0"/>
        <w:spacing w:before="200" w:line-rule="auto"/>
        <w:ind w:firstLine="540"/>
        <w:jc w:val="both"/>
      </w:pPr>
      <w:r>
        <w:rPr>
          <w:sz w:val="20"/>
        </w:rPr>
        <w:t xml:space="preserve">11. Основанием для отказа в обучении является:</w:t>
      </w:r>
    </w:p>
    <w:p>
      <w:pPr>
        <w:pStyle w:val="0"/>
        <w:spacing w:before="200" w:line-rule="auto"/>
        <w:ind w:firstLine="540"/>
        <w:jc w:val="both"/>
      </w:pPr>
      <w:r>
        <w:rPr>
          <w:sz w:val="20"/>
        </w:rPr>
        <w:t xml:space="preserve">непредставление документов, предусмотренных </w:t>
      </w:r>
      <w:hyperlink w:history="0" w:anchor="P777" w:tooltip="7. Для участия в мероприятии члены семей участников СВО представляют в центр занятости населения следующие документы:">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представление недостоверных и (или) искаженных сведений и документов, предусмотренных </w:t>
      </w:r>
      <w:hyperlink w:history="0" w:anchor="P777" w:tooltip="7. Для участия в мероприятии члены семей участников СВО представляют в центр занятости населения следующие документы:">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отсутствие сведений, подтверждающих категорию "член семьи участника СВО" (для гражданина, указавшего в заявлении при обращении в центр занятости населения категорию "член семьи участника СВО");</w:t>
      </w:r>
    </w:p>
    <w:p>
      <w:pPr>
        <w:pStyle w:val="0"/>
        <w:spacing w:before="200" w:line-rule="auto"/>
        <w:ind w:firstLine="540"/>
        <w:jc w:val="both"/>
      </w:pPr>
      <w:r>
        <w:rPr>
          <w:sz w:val="20"/>
        </w:rPr>
        <w:t xml:space="preserve">отрицательное заключение по результатам медицинского осмотра.</w:t>
      </w:r>
    </w:p>
    <w:p>
      <w:pPr>
        <w:pStyle w:val="0"/>
        <w:spacing w:before="200" w:line-rule="auto"/>
        <w:ind w:firstLine="540"/>
        <w:jc w:val="both"/>
      </w:pPr>
      <w:r>
        <w:rPr>
          <w:sz w:val="20"/>
        </w:rPr>
        <w:t xml:space="preserve">12. Решение об отказе в профобучении принимает центр занятости населения в день установления оснований, указанных в </w:t>
      </w:r>
      <w:hyperlink w:history="0" w:anchor="P813" w:tooltip="11. Основанием для отказа в обучении является:">
        <w:r>
          <w:rPr>
            <w:sz w:val="20"/>
            <w:color w:val="0000ff"/>
          </w:rPr>
          <w:t xml:space="preserve">пункте 11</w:t>
        </w:r>
      </w:hyperlink>
      <w:r>
        <w:rPr>
          <w:sz w:val="20"/>
        </w:rPr>
        <w:t xml:space="preserve"> Порядка, оформляет согласно форме, утвержденной Департаментом, и выдает гражданину под подпись.</w:t>
      </w:r>
    </w:p>
    <w:p>
      <w:pPr>
        <w:pStyle w:val="0"/>
        <w:spacing w:before="200" w:line-rule="auto"/>
        <w:ind w:firstLine="540"/>
        <w:jc w:val="both"/>
      </w:pPr>
      <w:r>
        <w:rPr>
          <w:sz w:val="20"/>
        </w:rPr>
        <w:t xml:space="preserve">Процедура оформления решения об отказе в профобучении осуществляется в течение 15 минут.</w:t>
      </w:r>
    </w:p>
    <w:p>
      <w:pPr>
        <w:pStyle w:val="0"/>
        <w:spacing w:before="200" w:line-rule="auto"/>
        <w:ind w:firstLine="540"/>
        <w:jc w:val="both"/>
      </w:pPr>
      <w:r>
        <w:rPr>
          <w:sz w:val="20"/>
        </w:rPr>
        <w:t xml:space="preserve">13. Члену семьи участника СВО не может быть предложено профобучение по одной и той же профессии (специальности) дважды.</w:t>
      </w:r>
    </w:p>
    <w:p>
      <w:pPr>
        <w:pStyle w:val="0"/>
        <w:spacing w:before="200" w:line-rule="auto"/>
        <w:ind w:firstLine="540"/>
        <w:jc w:val="both"/>
      </w:pPr>
      <w:r>
        <w:rPr>
          <w:sz w:val="20"/>
        </w:rPr>
        <w:t xml:space="preserve">14. Профобучение членов семей участников СВО осуществляется не более 1 раза в 3 года, в случае наличия инвалидности - не более 1 раза в год.</w:t>
      </w:r>
    </w:p>
    <w:p>
      <w:pPr>
        <w:pStyle w:val="0"/>
        <w:spacing w:before="200" w:line-rule="auto"/>
        <w:ind w:firstLine="540"/>
        <w:jc w:val="both"/>
      </w:pPr>
      <w:r>
        <w:rPr>
          <w:sz w:val="20"/>
        </w:rPr>
        <w:t xml:space="preserve">15. Учебно-производственная база и методическое обеспечение обучения:</w:t>
      </w:r>
    </w:p>
    <w:p>
      <w:pPr>
        <w:pStyle w:val="0"/>
        <w:spacing w:before="200" w:line-rule="auto"/>
        <w:ind w:firstLine="540"/>
        <w:jc w:val="both"/>
      </w:pPr>
      <w:r>
        <w:rPr>
          <w:sz w:val="20"/>
        </w:rPr>
        <w:t xml:space="preserve">15.1. Учитывается наличие в организациях, осуществляющих образовательную деятельность, на учебно-производственной базе которых осуществляется обучение:</w:t>
      </w:r>
    </w:p>
    <w:p>
      <w:pPr>
        <w:pStyle w:val="0"/>
        <w:spacing w:before="200" w:line-rule="auto"/>
        <w:ind w:firstLine="540"/>
        <w:jc w:val="both"/>
      </w:pPr>
      <w:r>
        <w:rPr>
          <w:sz w:val="20"/>
        </w:rPr>
        <w:t xml:space="preserve">адаптированных образовательных программ и методов обучения,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услуг ассистента (помощника), оказывающего обучающимся необходимую техническую помощь, услуг по переводу русского жестового языка (сурдопереводу, тифлосурдопереводу), групповых и индивидуальных коррекционных занятий (при наличии у гражданина соответствующего вида заболевания и группы инвалидности);</w:t>
      </w:r>
    </w:p>
    <w:p>
      <w:pPr>
        <w:pStyle w:val="0"/>
        <w:spacing w:before="200" w:line-rule="auto"/>
        <w:ind w:firstLine="540"/>
        <w:jc w:val="both"/>
      </w:pPr>
      <w:r>
        <w:rPr>
          <w:sz w:val="20"/>
        </w:rPr>
        <w:t xml:space="preserve">беспрепятственного доступа в здания и другие условия, без которых невозможно или затруднено освоение образовательных программ гражданами.</w:t>
      </w:r>
    </w:p>
    <w:p>
      <w:pPr>
        <w:pStyle w:val="0"/>
        <w:spacing w:before="200" w:line-rule="auto"/>
        <w:ind w:firstLine="540"/>
        <w:jc w:val="both"/>
      </w:pPr>
      <w:r>
        <w:rPr>
          <w:sz w:val="20"/>
        </w:rPr>
        <w:t xml:space="preserve">15.2. Методическое обеспечение (учебно-программная документация, технологии и методики обучения, методические пособия, рекомендации и др.) обучения граждан организует организация, осуществляющая образовательную деятельность.</w:t>
      </w:r>
    </w:p>
    <w:p>
      <w:pPr>
        <w:pStyle w:val="0"/>
        <w:spacing w:before="200" w:line-rule="auto"/>
        <w:ind w:firstLine="540"/>
        <w:jc w:val="both"/>
      </w:pPr>
      <w:r>
        <w:rPr>
          <w:sz w:val="20"/>
        </w:rPr>
        <w:t xml:space="preserve">16. Финансовые средства на профобучение центр занятости населения перечисляет организации, осуществляющей образовательную деятельность и заключившей государственный контракт (договор) с центрами занятости населения на оказание образовательных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17. В случае прохождения профобучения участниками мероприятия в другой местности центр занятости населения компенсирует расходы по проезду к месту профобучения и обратно, суточные расходы, оплату найма жилого помещения на время обучения (далее - организационные расходы).</w:t>
      </w:r>
    </w:p>
    <w:p>
      <w:pPr>
        <w:pStyle w:val="0"/>
        <w:spacing w:before="200" w:line-rule="auto"/>
        <w:ind w:firstLine="540"/>
        <w:jc w:val="both"/>
      </w:pPr>
      <w:r>
        <w:rPr>
          <w:sz w:val="20"/>
        </w:rPr>
        <w:t xml:space="preserve">18. Компенсацию организационных расходов центр занятости населения осуществляет в следующих размерах:</w:t>
      </w:r>
    </w:p>
    <w:p>
      <w:pPr>
        <w:pStyle w:val="0"/>
        <w:spacing w:before="200" w:line-rule="auto"/>
        <w:ind w:firstLine="540"/>
        <w:jc w:val="both"/>
      </w:pPr>
      <w:r>
        <w:rPr>
          <w:sz w:val="20"/>
        </w:rPr>
        <w:t xml:space="preserve">18.1. Оплата стоимости проезда к месту профобучения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pPr>
        <w:pStyle w:val="0"/>
        <w:spacing w:before="200" w:line-rule="auto"/>
        <w:ind w:firstLine="540"/>
        <w:jc w:val="both"/>
      </w:pPr>
      <w:r>
        <w:rPr>
          <w:sz w:val="20"/>
        </w:rPr>
        <w:t xml:space="preserve">железнодорожным транспортом - в плацкартном вагоне пассажирского поезда;</w:t>
      </w:r>
    </w:p>
    <w:p>
      <w:pPr>
        <w:pStyle w:val="0"/>
        <w:spacing w:before="200" w:line-rule="auto"/>
        <w:ind w:firstLine="540"/>
        <w:jc w:val="both"/>
      </w:pPr>
      <w:r>
        <w:rPr>
          <w:sz w:val="20"/>
        </w:rPr>
        <w:t xml:space="preserve">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pPr>
        <w:pStyle w:val="0"/>
        <w:spacing w:before="200" w:line-rule="auto"/>
        <w:ind w:firstLine="540"/>
        <w:jc w:val="both"/>
      </w:pPr>
      <w:r>
        <w:rPr>
          <w:sz w:val="20"/>
        </w:rPr>
        <w:t xml:space="preserve">воздушным транспортом - в салоне экономического класса;</w:t>
      </w:r>
    </w:p>
    <w:p>
      <w:pPr>
        <w:pStyle w:val="0"/>
        <w:spacing w:before="200" w:line-rule="auto"/>
        <w:ind w:firstLine="540"/>
        <w:jc w:val="both"/>
      </w:pPr>
      <w:r>
        <w:rPr>
          <w:sz w:val="20"/>
        </w:rPr>
        <w:t xml:space="preserve">автомобильным транспортом - в автобусах междугородного сообщения.</w:t>
      </w:r>
    </w:p>
    <w:p>
      <w:pPr>
        <w:pStyle w:val="0"/>
        <w:spacing w:before="200" w:line-rule="auto"/>
        <w:ind w:firstLine="540"/>
        <w:jc w:val="both"/>
      </w:pPr>
      <w:r>
        <w:rPr>
          <w:sz w:val="20"/>
        </w:rPr>
        <w:t xml:space="preserve">18.2. Суточные расходы - в размере 300 рублей за каждый день нахождения в пути следования к месту профобучения и обратно.</w:t>
      </w:r>
    </w:p>
    <w:p>
      <w:pPr>
        <w:pStyle w:val="0"/>
        <w:spacing w:before="200" w:line-rule="auto"/>
        <w:ind w:firstLine="540"/>
        <w:jc w:val="both"/>
      </w:pPr>
      <w:r>
        <w:rPr>
          <w:sz w:val="20"/>
        </w:rPr>
        <w:t xml:space="preserve">18.3. Оплата найма жилого помещения на время профобучения - в размере фактических расходов, подтвержденных соответствующими документами, но не более 550 рублей в сутки.</w:t>
      </w:r>
    </w:p>
    <w:bookmarkStart w:id="837" w:name="P837"/>
    <w:bookmarkEnd w:id="837"/>
    <w:p>
      <w:pPr>
        <w:pStyle w:val="0"/>
        <w:spacing w:before="200" w:line-rule="auto"/>
        <w:ind w:firstLine="540"/>
        <w:jc w:val="both"/>
      </w:pPr>
      <w:r>
        <w:rPr>
          <w:sz w:val="20"/>
        </w:rPr>
        <w:t xml:space="preserve">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w:t>
      </w:r>
    </w:p>
    <w:p>
      <w:pPr>
        <w:pStyle w:val="0"/>
        <w:spacing w:before="200" w:line-rule="auto"/>
        <w:ind w:firstLine="540"/>
        <w:jc w:val="both"/>
      </w:pPr>
      <w:r>
        <w:rPr>
          <w:sz w:val="20"/>
        </w:rPr>
        <w:t xml:space="preserve">18.4.1. Заявление по форме, утвержденной Департаментом, с указанием своего почтового адреса, реквизитов лицевого счета для перечисления денежных средств.</w:t>
      </w:r>
    </w:p>
    <w:bookmarkStart w:id="839" w:name="P839"/>
    <w:bookmarkEnd w:id="839"/>
    <w:p>
      <w:pPr>
        <w:pStyle w:val="0"/>
        <w:spacing w:before="200" w:line-rule="auto"/>
        <w:ind w:firstLine="540"/>
        <w:jc w:val="both"/>
      </w:pPr>
      <w:r>
        <w:rPr>
          <w:sz w:val="20"/>
        </w:rPr>
        <w:t xml:space="preserve">18.4.2. Документ о прохождении профобучения установленного образца, выданный организацией, осуществляющей образовательную деятельность (в случае досрочного прекращения профобучения, в том числе в связи с отчислением, - приказ об отчислении с указанием причин).</w:t>
      </w:r>
    </w:p>
    <w:p>
      <w:pPr>
        <w:pStyle w:val="0"/>
        <w:spacing w:before="200" w:line-rule="auto"/>
        <w:ind w:firstLine="540"/>
        <w:jc w:val="both"/>
      </w:pPr>
      <w:r>
        <w:rPr>
          <w:sz w:val="20"/>
        </w:rPr>
        <w:t xml:space="preserve">18.4.3. Документы, подтверждающие сведения о произведенных организационных расходах:</w:t>
      </w:r>
    </w:p>
    <w:p>
      <w:pPr>
        <w:pStyle w:val="0"/>
        <w:spacing w:before="200" w:line-rule="auto"/>
        <w:ind w:firstLine="540"/>
        <w:jc w:val="both"/>
      </w:pPr>
      <w:r>
        <w:rPr>
          <w:sz w:val="20"/>
        </w:rPr>
        <w:t xml:space="preserve">оригиналы проездных документов;</w:t>
      </w:r>
    </w:p>
    <w:p>
      <w:pPr>
        <w:pStyle w:val="0"/>
        <w:spacing w:before="200" w:line-rule="auto"/>
        <w:ind w:firstLine="540"/>
        <w:jc w:val="both"/>
      </w:pPr>
      <w:r>
        <w:rPr>
          <w:sz w:val="20"/>
        </w:rPr>
        <w:t xml:space="preserve">оригиналы документов, подтверждающих оплату найма жилого помещения.</w:t>
      </w:r>
    </w:p>
    <w:p>
      <w:pPr>
        <w:pStyle w:val="0"/>
        <w:spacing w:before="200" w:line-rule="auto"/>
        <w:ind w:firstLine="540"/>
        <w:jc w:val="both"/>
      </w:pPr>
      <w:r>
        <w:rPr>
          <w:sz w:val="20"/>
        </w:rPr>
        <w:t xml:space="preserve">19. В случае временной нетрудоспособности, подтвержденной документом установленного образца в соответствии с законодательством Российской Федерации, участники мероприятия представляют документы, указанные в </w:t>
      </w:r>
      <w:hyperlink w:history="0" w:anchor="P837"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подпункте 18.4 пункта 18</w:t>
        </w:r>
      </w:hyperlink>
      <w:r>
        <w:rPr>
          <w:sz w:val="20"/>
        </w:rPr>
        <w:t xml:space="preserve"> Порядка, в течение 10 рабочих дней с даты окончания временной нетрудоспособности.</w:t>
      </w:r>
    </w:p>
    <w:p>
      <w:pPr>
        <w:pStyle w:val="0"/>
        <w:spacing w:before="200" w:line-rule="auto"/>
        <w:ind w:firstLine="540"/>
        <w:jc w:val="both"/>
      </w:pPr>
      <w:r>
        <w:rPr>
          <w:sz w:val="20"/>
        </w:rPr>
        <w:t xml:space="preserve">20. Центр занятости населения изготавливает и заверяет копию с документа, указанного в </w:t>
      </w:r>
      <w:hyperlink w:history="0" w:anchor="P839" w:tooltip="18.4.2. Документ о прохождении профобучения установленного образца, выданный организацией, осуществляющей образовательную деятельность (в случае досрочного прекращения профобучения, в том числе в связи с отчислением, - приказ об отчислении с указанием причин).">
        <w:r>
          <w:rPr>
            <w:sz w:val="20"/>
            <w:color w:val="0000ff"/>
          </w:rPr>
          <w:t xml:space="preserve">подпункте 18.4.2 пункта 18</w:t>
        </w:r>
      </w:hyperlink>
      <w:r>
        <w:rPr>
          <w:sz w:val="20"/>
        </w:rPr>
        <w:t xml:space="preserve"> Порядка.</w:t>
      </w:r>
    </w:p>
    <w:p>
      <w:pPr>
        <w:pStyle w:val="0"/>
        <w:spacing w:before="200" w:line-rule="auto"/>
        <w:ind w:firstLine="540"/>
        <w:jc w:val="both"/>
      </w:pPr>
      <w:r>
        <w:rPr>
          <w:sz w:val="20"/>
        </w:rPr>
        <w:t xml:space="preserve">21. При представлении документов, указанных в </w:t>
      </w:r>
      <w:hyperlink w:history="0" w:anchor="P837"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подпункте 18.4 пункта 18</w:t>
        </w:r>
      </w:hyperlink>
      <w:r>
        <w:rPr>
          <w:sz w:val="20"/>
        </w:rPr>
        <w:t xml:space="preserve"> Порядка, члены семей участников СВО предъявляют документ, удостоверяющий личность.</w:t>
      </w:r>
    </w:p>
    <w:p>
      <w:pPr>
        <w:pStyle w:val="0"/>
        <w:spacing w:before="200" w:line-rule="auto"/>
        <w:ind w:firstLine="540"/>
        <w:jc w:val="both"/>
      </w:pPr>
      <w:r>
        <w:rPr>
          <w:sz w:val="20"/>
        </w:rPr>
        <w:t xml:space="preserve">22. Основаниями для отказа в компенсации организационных расходов являются:</w:t>
      </w:r>
    </w:p>
    <w:p>
      <w:pPr>
        <w:pStyle w:val="0"/>
        <w:spacing w:before="200" w:line-rule="auto"/>
        <w:ind w:firstLine="540"/>
        <w:jc w:val="both"/>
      </w:pPr>
      <w:r>
        <w:rPr>
          <w:sz w:val="20"/>
        </w:rPr>
        <w:t xml:space="preserve">непредставление (непредставление в полном объеме) документов, предусмотренных </w:t>
      </w:r>
      <w:hyperlink w:history="0" w:anchor="P837"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подпунктом 18.4 пункта 18</w:t>
        </w:r>
      </w:hyperlink>
      <w:r>
        <w:rPr>
          <w:sz w:val="20"/>
        </w:rPr>
        <w:t xml:space="preserve"> Порядка, или их несоответствие установленным требованиям;</w:t>
      </w:r>
    </w:p>
    <w:p>
      <w:pPr>
        <w:pStyle w:val="0"/>
        <w:spacing w:before="200" w:line-rule="auto"/>
        <w:ind w:firstLine="540"/>
        <w:jc w:val="both"/>
      </w:pPr>
      <w:r>
        <w:rPr>
          <w:sz w:val="20"/>
        </w:rPr>
        <w:t xml:space="preserve">установление факта недостоверности информации, представленной в документах;</w:t>
      </w:r>
    </w:p>
    <w:p>
      <w:pPr>
        <w:pStyle w:val="0"/>
        <w:spacing w:before="200" w:line-rule="auto"/>
        <w:ind w:firstLine="540"/>
        <w:jc w:val="both"/>
      </w:pPr>
      <w:r>
        <w:rPr>
          <w:sz w:val="20"/>
        </w:rPr>
        <w:t xml:space="preserve">нарушение срока представления документов, указанного в </w:t>
      </w:r>
      <w:hyperlink w:history="0" w:anchor="P837"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подпункте 18.4 пункта 18</w:t>
        </w:r>
      </w:hyperlink>
      <w:r>
        <w:rPr>
          <w:sz w:val="20"/>
        </w:rPr>
        <w:t xml:space="preserve"> Порядка.</w:t>
      </w:r>
    </w:p>
    <w:p>
      <w:pPr>
        <w:pStyle w:val="0"/>
        <w:spacing w:before="200" w:line-rule="auto"/>
        <w:ind w:firstLine="540"/>
        <w:jc w:val="both"/>
      </w:pPr>
      <w:r>
        <w:rPr>
          <w:sz w:val="20"/>
        </w:rPr>
        <w:t xml:space="preserve">23. Центр занятости населения в течение 3 рабочих дней со дня представления документов, предусмотренных </w:t>
      </w:r>
      <w:hyperlink w:history="0" w:anchor="P837"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подпунктом 18.4 пункта 18</w:t>
        </w:r>
      </w:hyperlink>
      <w:r>
        <w:rPr>
          <w:sz w:val="20"/>
        </w:rPr>
        <w:t xml:space="preserve"> Порядка, принимает одно из решений: о компенсации либо об отказе в компенсации организационных расходов по форме, утвержденной Департаментом.</w:t>
      </w:r>
    </w:p>
    <w:p>
      <w:pPr>
        <w:pStyle w:val="0"/>
        <w:spacing w:before="200" w:line-rule="auto"/>
        <w:ind w:firstLine="540"/>
        <w:jc w:val="both"/>
      </w:pPr>
      <w:r>
        <w:rPr>
          <w:sz w:val="20"/>
        </w:rPr>
        <w:t xml:space="preserve">24. В течение 1 рабочего дня со дня принятия решения об отказе в компенсации организационных расходов центр занятости населения представляет непосредственно или направляет почтовым отправлением соответствующее уведомление участникам мероприятия по форме, утвержденной приказом Департамента.</w:t>
      </w:r>
    </w:p>
    <w:p>
      <w:pPr>
        <w:pStyle w:val="0"/>
        <w:spacing w:before="200" w:line-rule="auto"/>
        <w:ind w:firstLine="540"/>
        <w:jc w:val="both"/>
      </w:pPr>
      <w:r>
        <w:rPr>
          <w:sz w:val="20"/>
        </w:rPr>
        <w:t xml:space="preserve">25. Компенсацию организационных расходов осуществляют центры занятости населения в течение 7 рабочих дней со дня получения документов, указанных в </w:t>
      </w:r>
      <w:hyperlink w:history="0" w:anchor="P837" w:tooltip="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
        <w:r>
          <w:rPr>
            <w:sz w:val="20"/>
            <w:color w:val="0000ff"/>
          </w:rPr>
          <w:t xml:space="preserve">подпункте 18.4 пункта 18</w:t>
        </w:r>
      </w:hyperlink>
      <w:r>
        <w:rPr>
          <w:sz w:val="20"/>
        </w:rPr>
        <w:t xml:space="preserve"> Порядка, путем перечисления денежных средств на указанный в договоре лицевой счет участника мероприятия и направленному на профобучение в другую местность, либо через отделение федеральной почтовой связи.</w:t>
      </w:r>
    </w:p>
    <w:p>
      <w:pPr>
        <w:pStyle w:val="0"/>
        <w:spacing w:before="200" w:line-rule="auto"/>
        <w:ind w:firstLine="540"/>
        <w:jc w:val="both"/>
      </w:pPr>
      <w:r>
        <w:rPr>
          <w:sz w:val="20"/>
        </w:rPr>
        <w:t xml:space="preserve">26. Трудоустройство или государственная регистрация в качестве индивидуального предпринимателя, государственная регистрация создаваемого юридического лица, государственной регистрации крестьянского (фермерского) хозяйства, постановка на учет физического лица в качестве налогоплательщика налога на профессиональный доход в период прохождения профобучения участником мероприятия не является основанием для прекращения предоставления средств на организационные расходы.</w:t>
      </w:r>
    </w:p>
    <w:bookmarkStart w:id="854" w:name="P854"/>
    <w:bookmarkEnd w:id="854"/>
    <w:p>
      <w:pPr>
        <w:pStyle w:val="0"/>
        <w:spacing w:before="200" w:line-rule="auto"/>
        <w:ind w:firstLine="540"/>
        <w:jc w:val="both"/>
      </w:pPr>
      <w:r>
        <w:rPr>
          <w:sz w:val="20"/>
        </w:rPr>
        <w:t xml:space="preserve">27. Во время профобучения членам семей участников СВО (не получающим пенсию по государственному пенсионному обеспечению) выплачивается стипендия.</w:t>
      </w:r>
    </w:p>
    <w:p>
      <w:pPr>
        <w:pStyle w:val="0"/>
        <w:spacing w:before="200" w:line-rule="auto"/>
        <w:ind w:firstLine="540"/>
        <w:jc w:val="both"/>
      </w:pPr>
      <w:r>
        <w:rPr>
          <w:sz w:val="20"/>
        </w:rPr>
        <w:t xml:space="preserve">Трудоустройство, получение или назначение пенсии по государственному обеспечению не является основанием для прекращения профобучения, но является основанием для прекращения выплаты стипендии участникам мероприятия.</w:t>
      </w:r>
    </w:p>
    <w:p>
      <w:pPr>
        <w:pStyle w:val="0"/>
        <w:spacing w:before="200" w:line-rule="auto"/>
        <w:ind w:firstLine="540"/>
        <w:jc w:val="both"/>
      </w:pPr>
      <w:r>
        <w:rPr>
          <w:sz w:val="20"/>
        </w:rPr>
        <w:t xml:space="preserve">28. Размер стипендии на период профобучения составляет минимальную величину пособия по безработице, установленную в Российской Федерации, увеличенную на размер районного коэффициента.</w:t>
      </w:r>
    </w:p>
    <w:p>
      <w:pPr>
        <w:pStyle w:val="0"/>
        <w:spacing w:before="200" w:line-rule="auto"/>
        <w:ind w:firstLine="540"/>
        <w:jc w:val="both"/>
      </w:pPr>
      <w:r>
        <w:rPr>
          <w:sz w:val="20"/>
        </w:rPr>
        <w:t xml:space="preserve">29. Стипендия перечисляется участникам мероприятия, предусмотренным </w:t>
      </w:r>
      <w:hyperlink w:history="0" w:anchor="P854" w:tooltip="27. Во время профобучения членам семей участников СВО (не получающим пенсию по государственному пенсионному обеспечению) выплачивается стипендия.">
        <w:r>
          <w:rPr>
            <w:sz w:val="20"/>
            <w:color w:val="0000ff"/>
          </w:rPr>
          <w:t xml:space="preserve">пунктом 27</w:t>
        </w:r>
      </w:hyperlink>
      <w:r>
        <w:rPr>
          <w:sz w:val="20"/>
        </w:rPr>
        <w:t xml:space="preserve"> Порядка, ежемесячно, пропорционально фактическому периоду профобучения, на лицевой счет, открытый ими в кредитных учреждениях Российской Федерации, или через отделения почтовой связи по адресу проживания (пребывания) в автономном округе, указанному ими в заявлении согласно </w:t>
      </w:r>
      <w:hyperlink w:history="0" w:anchor="P778" w:tooltip="7.1. Заявление по утвержденной Департаментом форме.">
        <w:r>
          <w:rPr>
            <w:sz w:val="20"/>
            <w:color w:val="0000ff"/>
          </w:rPr>
          <w:t xml:space="preserve">подпункту 7.1 пункта 7</w:t>
        </w:r>
      </w:hyperlink>
      <w:r>
        <w:rPr>
          <w:sz w:val="20"/>
        </w:rPr>
        <w:t xml:space="preserve"> Порядка (почтовым переводом), в течение 7 рабочих дней с даты представления организацией, осуществляющей образовательную деятельность, справки о посещаемости.</w:t>
      </w:r>
    </w:p>
    <w:p>
      <w:pPr>
        <w:pStyle w:val="0"/>
        <w:spacing w:before="200" w:line-rule="auto"/>
        <w:ind w:firstLine="540"/>
        <w:jc w:val="both"/>
      </w:pPr>
      <w:r>
        <w:rPr>
          <w:sz w:val="20"/>
        </w:rPr>
        <w:t xml:space="preserve">30. Комиссионное вознаграждение по банковским операциям, возникающим при выплате стипендии, выплачивается в размере не более 0,5% от перечисляемой суммы.</w:t>
      </w:r>
    </w:p>
    <w:p>
      <w:pPr>
        <w:pStyle w:val="0"/>
        <w:spacing w:before="200" w:line-rule="auto"/>
        <w:ind w:firstLine="540"/>
        <w:jc w:val="both"/>
      </w:pPr>
      <w:r>
        <w:rPr>
          <w:sz w:val="20"/>
        </w:rPr>
        <w:t xml:space="preserve">31. Члены семей участников СВО, направленные и не прошедшие (без уважительной причины) полный курс профобучения, возвращают бюджетные средства в порядке, установленном договором.</w:t>
      </w:r>
    </w:p>
    <w:p>
      <w:pPr>
        <w:pStyle w:val="0"/>
        <w:spacing w:before="200" w:line-rule="auto"/>
        <w:ind w:firstLine="540"/>
        <w:jc w:val="both"/>
      </w:pPr>
      <w:r>
        <w:rPr>
          <w:sz w:val="20"/>
        </w:rPr>
        <w:t xml:space="preserve">32. К документам, подтверждающим наличие уважительных причин, относятся:</w:t>
      </w:r>
    </w:p>
    <w:p>
      <w:pPr>
        <w:pStyle w:val="0"/>
        <w:spacing w:before="200" w:line-rule="auto"/>
        <w:ind w:firstLine="540"/>
        <w:jc w:val="both"/>
      </w:pPr>
      <w:r>
        <w:rPr>
          <w:sz w:val="20"/>
        </w:rPr>
        <w:t xml:space="preserve">лист нетрудоспособности;</w:t>
      </w:r>
    </w:p>
    <w:p>
      <w:pPr>
        <w:pStyle w:val="0"/>
        <w:spacing w:before="200" w:line-rule="auto"/>
        <w:ind w:firstLine="540"/>
        <w:jc w:val="both"/>
      </w:pPr>
      <w:r>
        <w:rPr>
          <w:sz w:val="20"/>
        </w:rPr>
        <w:t xml:space="preserve">документы, подтверждающие период участия в осуществлении правосудия в качестве присяжного или арбитражного заседателя;</w:t>
      </w:r>
    </w:p>
    <w:p>
      <w:pPr>
        <w:pStyle w:val="0"/>
        <w:spacing w:before="200" w:line-rule="auto"/>
        <w:ind w:firstLine="540"/>
        <w:jc w:val="both"/>
      </w:pPr>
      <w:r>
        <w:rPr>
          <w:sz w:val="20"/>
        </w:rPr>
        <w:t xml:space="preserve">документы, подтверждающие факты непредотвратимых обстоятельств (пожар, наводнение и др.).</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6</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875" w:name="P875"/>
    <w:bookmarkEnd w:id="875"/>
    <w:p>
      <w:pPr>
        <w:pStyle w:val="2"/>
        <w:jc w:val="center"/>
      </w:pPr>
      <w:r>
        <w:rPr>
          <w:sz w:val="20"/>
        </w:rPr>
        <w:t xml:space="preserve">ПОРЯДОК</w:t>
      </w:r>
    </w:p>
    <w:p>
      <w:pPr>
        <w:pStyle w:val="2"/>
        <w:jc w:val="center"/>
      </w:pPr>
      <w:r>
        <w:rPr>
          <w:sz w:val="20"/>
        </w:rPr>
        <w:t xml:space="preserve">ВЗАИМОДЕЙСТВИЯ УЧАСТНИКОВ ГОСУДАРСТВЕННОЙ СИСТЕМЫ БЕСПЛАТНОЙ</w:t>
      </w:r>
    </w:p>
    <w:p>
      <w:pPr>
        <w:pStyle w:val="2"/>
        <w:jc w:val="center"/>
      </w:pPr>
      <w:r>
        <w:rPr>
          <w:sz w:val="20"/>
        </w:rPr>
        <w:t xml:space="preserve">ЮРИДИЧЕСКОЙ ПОМОЩИ ПРИ ПРЕДОСТАВЛЕНИИ БЕСПЛАТНОЙ ЮРИДИЧЕСКОЙ</w:t>
      </w:r>
    </w:p>
    <w:p>
      <w:pPr>
        <w:pStyle w:val="2"/>
        <w:jc w:val="center"/>
      </w:pPr>
      <w:r>
        <w:rPr>
          <w:sz w:val="20"/>
        </w:rPr>
        <w:t xml:space="preserve">ПОМОЩИ В ХАНТЫ-МАНСИЙСКОМ АВТОНОМНОМ ОКРУГЕ - ЮГРЕ</w:t>
      </w:r>
    </w:p>
    <w:p>
      <w:pPr>
        <w:pStyle w:val="2"/>
        <w:jc w:val="center"/>
      </w:pPr>
      <w:r>
        <w:rPr>
          <w:sz w:val="20"/>
        </w:rPr>
        <w:t xml:space="preserve">(ДАЛЕЕ - ПОРЯДОК)</w:t>
      </w:r>
    </w:p>
    <w:p>
      <w:pPr>
        <w:pStyle w:val="0"/>
      </w:pPr>
      <w:r>
        <w:rPr>
          <w:sz w:val="20"/>
        </w:rPr>
      </w:r>
    </w:p>
    <w:p>
      <w:pPr>
        <w:pStyle w:val="0"/>
        <w:ind w:firstLine="540"/>
        <w:jc w:val="both"/>
      </w:pPr>
      <w:r>
        <w:rPr>
          <w:sz w:val="20"/>
        </w:rPr>
        <w:t xml:space="preserve">1. В случае обращения участников специальной военной операции, проводимой на территориях Украины, Донецкой Народной Республики, Луганской Народной Республики, Запорожской, Херсонской областей, граждан Российской Федерации, призванных по мобилизации на военную службу в Вооруженные Силы Российской Федерации (далее - военнослужащие) и членов их семей (супруги (супруга); детей старше 18 лет, ставших инвалидами до достижения ими возраста 18 лет; детей в возрасте до 23 лет, обучающихся в образовательных организациях по очной форме обучения; лиц, находящиеся на иждивении военнослужащих; родителей военнослужащего) (далее - гражданин) для получения бесплатной юридической помощи к адвокату документы, предусмотренные </w:t>
      </w:r>
      <w:hyperlink w:history="0" r:id="rId131" w:tooltip="Закон ХМАО - Югры от 16.12.2011 N 113-оз (ред. от 24.11.2022) &quot;О бесплатной юридической помощи в Ханты-Мансийском автономном округе - Югре&quot; (принят Думой Ханты-Мансийского автономного округа - Югры 16.12.2011) (с изм. и доп., вступающими в силу с 01.01.2023) {КонсультантПлюс}">
        <w:r>
          <w:rPr>
            <w:sz w:val="20"/>
            <w:color w:val="0000ff"/>
          </w:rPr>
          <w:t xml:space="preserve">статьей 6</w:t>
        </w:r>
      </w:hyperlink>
      <w:r>
        <w:rPr>
          <w:sz w:val="20"/>
        </w:rPr>
        <w:t xml:space="preserve"> Закона Ханты-Мансийского автономного округа - Югры от 16 декабря 2011 года N 113-оз "О бесплатной юридической помощи" (далее - Закон N 113-оз, автономный округ), представляются ими адвокату самостоятельно.</w:t>
      </w:r>
    </w:p>
    <w:p>
      <w:pPr>
        <w:pStyle w:val="0"/>
        <w:spacing w:before="200" w:line-rule="auto"/>
        <w:ind w:firstLine="540"/>
        <w:jc w:val="both"/>
      </w:pPr>
      <w:r>
        <w:rPr>
          <w:sz w:val="20"/>
        </w:rPr>
        <w:t xml:space="preserve">2. В случае обращения гражданина в исполнительные органы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органах государственной власти, органах местного самоуправления и организациях документы, предусмотренные </w:t>
      </w:r>
      <w:hyperlink w:history="0" r:id="rId132" w:tooltip="Закон ХМАО - Югры от 16.12.2011 N 113-оз (ред. от 24.11.2022) &quot;О бесплатной юридической помощи в Ханты-Мансийском автономном округе - Югре&quot; (принят Думой Ханты-Мансийского автономного округа - Югры 16.12.2011) (с изм. и доп., вступающими в силу с 01.01.2023) {КонсультантПлюс}">
        <w:r>
          <w:rPr>
            <w:sz w:val="20"/>
            <w:color w:val="0000ff"/>
          </w:rPr>
          <w:t xml:space="preserve">статьей 6</w:t>
        </w:r>
      </w:hyperlink>
      <w:r>
        <w:rPr>
          <w:sz w:val="20"/>
        </w:rPr>
        <w:t xml:space="preserve"> Закона N 113-оз, рассматривают заявление гражданина и принимают решение об оказании ему бесплатной юридической помощи либо об отказе в ее оказании.</w:t>
      </w:r>
    </w:p>
    <w:p>
      <w:pPr>
        <w:pStyle w:val="0"/>
        <w:spacing w:before="200" w:line-rule="auto"/>
        <w:ind w:firstLine="540"/>
        <w:jc w:val="both"/>
      </w:pPr>
      <w:r>
        <w:rPr>
          <w:sz w:val="20"/>
        </w:rPr>
        <w:t xml:space="preserve">3. В случае принятия решения об оказании бесплатной юридической помощи исполнительные органы автономного округа или подведомственные им учреждения выдают гражданину направление по форме, утвержденной Департаментом региональной безопасности автономного округа, где указывают фамилию, имя, отчество адвоката, который будет оказывать ему бесплатную юридическую помощь, адрес его адвокатского образования.</w:t>
      </w:r>
    </w:p>
    <w:p>
      <w:pPr>
        <w:pStyle w:val="0"/>
        <w:spacing w:before="200" w:line-rule="auto"/>
        <w:ind w:firstLine="540"/>
        <w:jc w:val="both"/>
      </w:pPr>
      <w:r>
        <w:rPr>
          <w:sz w:val="20"/>
        </w:rPr>
        <w:t xml:space="preserve">Кандидатуру адвоката, который будет оказывать бесплатную юридическую помощь гражданину, предварительно согласовывает с адвокатом, являющимся ответственным за оказание бесплатной юридической помощи на определенной Адвокатской палатой автономного округа территории.</w:t>
      </w:r>
    </w:p>
    <w:p>
      <w:pPr>
        <w:pStyle w:val="0"/>
        <w:spacing w:before="200" w:line-rule="auto"/>
        <w:ind w:firstLine="540"/>
        <w:jc w:val="both"/>
      </w:pPr>
      <w:r>
        <w:rPr>
          <w:sz w:val="20"/>
        </w:rPr>
        <w:t xml:space="preserve">4. Об отказе в оказании бесплатной юридической помощи исполнительные органы автономного округа или подведомственные им учреждения письменно уведомляют гражданина.</w:t>
      </w:r>
    </w:p>
    <w:p>
      <w:pPr>
        <w:pStyle w:val="0"/>
        <w:spacing w:before="200" w:line-rule="auto"/>
        <w:ind w:firstLine="540"/>
        <w:jc w:val="both"/>
      </w:pPr>
      <w:r>
        <w:rPr>
          <w:sz w:val="20"/>
        </w:rPr>
        <w:t xml:space="preserve">5. Иные вопросы взаимодействия участников государственной системы бесплатной юридической помощи при предоставлении бесплатной юридической помощи в автономном округе регулируются </w:t>
      </w:r>
      <w:hyperlink w:history="0" r:id="rId133" w:tooltip="Постановление Правительства ХМАО - Югры от 29.12.2011 N 514-п (ред. от 10.02.2023)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КонсультантПлюс}">
        <w:r>
          <w:rPr>
            <w:sz w:val="20"/>
            <w:color w:val="0000ff"/>
          </w:rPr>
          <w:t xml:space="preserve">постановлением</w:t>
        </w:r>
      </w:hyperlink>
      <w:r>
        <w:rPr>
          <w:sz w:val="20"/>
        </w:rPr>
        <w:t xml:space="preserve"> Правительства автономного округа от 29 декабря 2011 года N 514-п "Об обеспечении граждан бесплатной юридической помощью в Ханты-Мансийском автономном округе - Югре".</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7</w:t>
      </w:r>
    </w:p>
    <w:p>
      <w:pPr>
        <w:pStyle w:val="0"/>
        <w:jc w:val="right"/>
      </w:pPr>
      <w:r>
        <w:rPr>
          <w:sz w:val="20"/>
        </w:rPr>
        <w:t xml:space="preserve">к постановлению Правительства</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от 10 февраля 2023 года N 51-п</w:t>
      </w:r>
    </w:p>
    <w:p>
      <w:pPr>
        <w:pStyle w:val="0"/>
      </w:pPr>
      <w:r>
        <w:rPr>
          <w:sz w:val="20"/>
        </w:rPr>
      </w:r>
    </w:p>
    <w:bookmarkStart w:id="898" w:name="P898"/>
    <w:bookmarkEnd w:id="898"/>
    <w:p>
      <w:pPr>
        <w:pStyle w:val="2"/>
        <w:jc w:val="center"/>
      </w:pPr>
      <w:r>
        <w:rPr>
          <w:sz w:val="20"/>
        </w:rPr>
        <w:t xml:space="preserve">МЕРЫ</w:t>
      </w:r>
    </w:p>
    <w:p>
      <w:pPr>
        <w:pStyle w:val="2"/>
        <w:jc w:val="center"/>
      </w:pPr>
      <w:r>
        <w:rPr>
          <w:sz w:val="20"/>
        </w:rPr>
        <w:t xml:space="preserve">ИМУЩЕСТВЕННОЙ ПОДДЕРЖКИ ГРАЖДАН, ПРИНИМАЮЩИХ (ПРИНЯВШИХ)</w:t>
      </w:r>
    </w:p>
    <w:p>
      <w:pPr>
        <w:pStyle w:val="2"/>
        <w:jc w:val="center"/>
      </w:pPr>
      <w:r>
        <w:rPr>
          <w:sz w:val="20"/>
        </w:rPr>
        <w:t xml:space="preserve">УЧАСТИЕ В СПЕЦИАЛЬНОЙ ВОЕННОЙ ОПЕРАЦИИ НА ТЕРРИТОРИЯХ</w:t>
      </w:r>
    </w:p>
    <w:p>
      <w:pPr>
        <w:pStyle w:val="2"/>
        <w:jc w:val="center"/>
      </w:pPr>
      <w:r>
        <w:rPr>
          <w:sz w:val="20"/>
        </w:rPr>
        <w:t xml:space="preserve">УКРАИНЫ, ДОНЕЦКОЙ НАРОДНОЙ РЕСПУБЛИКИ, ЛУГАНСКОЙ НАРОДНОЙ</w:t>
      </w:r>
    </w:p>
    <w:p>
      <w:pPr>
        <w:pStyle w:val="2"/>
        <w:jc w:val="center"/>
      </w:pPr>
      <w:r>
        <w:rPr>
          <w:sz w:val="20"/>
        </w:rPr>
        <w:t xml:space="preserve">РЕСПУБЛИКИ, ЗАПОРОЖСКОЙ, ХЕРСОНСКОЙ ОБЛАСТЕЙ</w:t>
      </w:r>
    </w:p>
    <w:p>
      <w:pPr>
        <w:pStyle w:val="0"/>
      </w:pPr>
      <w:r>
        <w:rPr>
          <w:sz w:val="20"/>
        </w:rPr>
      </w:r>
    </w:p>
    <w:bookmarkStart w:id="904" w:name="P904"/>
    <w:bookmarkEnd w:id="904"/>
    <w:p>
      <w:pPr>
        <w:pStyle w:val="0"/>
        <w:ind w:firstLine="540"/>
        <w:jc w:val="both"/>
      </w:pPr>
      <w:r>
        <w:rPr>
          <w:sz w:val="20"/>
        </w:rPr>
        <w:t xml:space="preserve">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государственного имущества Ханты-Мансийского автономного округа - Югры (за исключением жилых помещений жилищного фонда Ханты-Мансийского автономного округа - Югры, переданных во временное владение и пользование по договорам аренды (найма)) и (или) земельных участков, находящихся в государственной собственности Ханты-Мансийского автономного округа - Югры, или государственная собственность на которые не разграничена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pPr>
        <w:pStyle w:val="0"/>
        <w:spacing w:before="200" w:line-rule="auto"/>
        <w:ind w:firstLine="540"/>
        <w:jc w:val="both"/>
      </w:pPr>
      <w:r>
        <w:rPr>
          <w:sz w:val="20"/>
        </w:rPr>
        <w:t xml:space="preserve">отсутствие использования имущества по договору аренды в период отсрочки;</w:t>
      </w:r>
    </w:p>
    <w:p>
      <w:pPr>
        <w:pStyle w:val="0"/>
        <w:spacing w:before="200" w:line-rule="auto"/>
        <w:ind w:firstLine="540"/>
        <w:jc w:val="both"/>
      </w:pPr>
      <w:r>
        <w:rPr>
          <w:sz w:val="20"/>
        </w:rP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w:history="0" r:id="rId134"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(далее -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pStyle w:val="0"/>
        <w:spacing w:before="200" w:line-rule="auto"/>
        <w:ind w:firstLine="540"/>
        <w:jc w:val="both"/>
      </w:pPr>
      <w:r>
        <w:rPr>
          <w:sz w:val="20"/>
        </w:rPr>
        <w:t xml:space="preserve">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pPr>
        <w:pStyle w:val="0"/>
        <w:spacing w:before="200" w:line-rule="auto"/>
        <w:ind w:firstLine="540"/>
        <w:jc w:val="both"/>
      </w:pPr>
      <w:r>
        <w:rPr>
          <w:sz w:val="20"/>
        </w:rPr>
        <w:t xml:space="preserve">не допускается установление дополнительных платежей, подлежащих оплате гражданином в связи с предоставлением отсрочки;</w:t>
      </w:r>
    </w:p>
    <w:p>
      <w:pPr>
        <w:pStyle w:val="0"/>
        <w:spacing w:before="200" w:line-rule="auto"/>
        <w:ind w:firstLine="540"/>
        <w:jc w:val="both"/>
      </w:pPr>
      <w:r>
        <w:rPr>
          <w:sz w:val="20"/>
        </w:rPr>
        <w:t xml:space="preserve">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pPr>
        <w:pStyle w:val="0"/>
        <w:spacing w:before="200" w:line-rule="auto"/>
        <w:ind w:firstLine="540"/>
        <w:jc w:val="both"/>
      </w:pPr>
      <w:r>
        <w:rPr>
          <w:sz w:val="20"/>
        </w:rPr>
        <w:t xml:space="preserve">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pPr>
        <w:pStyle w:val="0"/>
        <w:spacing w:before="200" w:line-rule="auto"/>
        <w:ind w:firstLine="540"/>
        <w:jc w:val="both"/>
      </w:pPr>
      <w:r>
        <w:rPr>
          <w:sz w:val="20"/>
        </w:rPr>
        <w:t xml:space="preserve">2. Предоставить лицам, указанным в </w:t>
      </w:r>
      <w:hyperlink w:history="0" w:anchor="P904" w:tooltip="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государственного имущества Ханты-Мансийског...">
        <w:r>
          <w:rPr>
            <w:sz w:val="20"/>
            <w:color w:val="0000ff"/>
          </w:rPr>
          <w:t xml:space="preserve">пункте 1</w:t>
        </w:r>
      </w:hyperlink>
      <w:r>
        <w:rPr>
          <w:sz w:val="20"/>
        </w:rPr>
        <w:t xml:space="preserve"> настоящего приложения,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w:t>
      </w:r>
    </w:p>
    <w:p>
      <w:pPr>
        <w:pStyle w:val="0"/>
        <w:spacing w:before="200" w:line-rule="auto"/>
        <w:ind w:firstLine="540"/>
        <w:jc w:val="both"/>
      </w:pPr>
      <w:r>
        <w:rPr>
          <w:sz w:val="20"/>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w:history="0" r:id="rId135"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pStyle w:val="0"/>
        <w:spacing w:before="200" w:line-rule="auto"/>
        <w:ind w:firstLine="540"/>
        <w:jc w:val="both"/>
      </w:pPr>
      <w:r>
        <w:rPr>
          <w:sz w:val="20"/>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w:t>
      </w:r>
    </w:p>
    <w:p>
      <w:pPr>
        <w:pStyle w:val="0"/>
        <w:spacing w:before="200" w:line-rule="auto"/>
        <w:ind w:firstLine="540"/>
        <w:jc w:val="both"/>
      </w:pPr>
      <w:r>
        <w:rPr>
          <w:sz w:val="20"/>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pPr>
        <w:pStyle w:val="0"/>
        <w:spacing w:before="200" w:line-rule="auto"/>
        <w:ind w:firstLine="540"/>
        <w:jc w:val="both"/>
      </w:pPr>
      <w:r>
        <w:rPr>
          <w:sz w:val="20"/>
        </w:rPr>
        <w:t xml:space="preserve">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Ханты-Мансийского автономного округа - Югры (далее - договор купли-продажи), на следующих условиях:</w:t>
      </w:r>
    </w:p>
    <w:p>
      <w:pPr>
        <w:pStyle w:val="0"/>
        <w:spacing w:before="200" w:line-rule="auto"/>
        <w:ind w:firstLine="540"/>
        <w:jc w:val="both"/>
      </w:pPr>
      <w:r>
        <w:rPr>
          <w:sz w:val="20"/>
        </w:rPr>
        <w:t xml:space="preserve">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w:history="0" r:id="rId136"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pStyle w:val="0"/>
        <w:spacing w:before="200" w:line-rule="auto"/>
        <w:ind w:firstLine="540"/>
        <w:jc w:val="both"/>
      </w:pPr>
      <w:r>
        <w:rPr>
          <w:sz w:val="20"/>
        </w:rPr>
        <w:t xml:space="preserve">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ХМАО - Югры от 10.02.2023 N 51-п</w:t>
            <w:br/>
            <w:t>(ред. от 24.03.2023)</w:t>
            <w:br/>
            <w:t>"О едином перечне прав, льгот,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29.03.2023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ХМАО - Югры от 10.02.2023 N 51-п</w:t>
            <w:br/>
            <w:t>(ред. от 24.03.2023)</w:t>
            <w:br/>
            <w:t>"О едином перечне прав, льгот,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A53C72C64E8018F19E979CDE6ED4046245D31F3D8B507FC56820E3C5773070CB6C04DE3246397370ADEA3BB7C930D713DF0182923155D76235F589EQDTAF" TargetMode = "External"/>
	<Relationship Id="rId8" Type="http://schemas.openxmlformats.org/officeDocument/2006/relationships/hyperlink" Target="consultantplus://offline/ref=7A53C72C64E8018F19E967C0F0811749265566FFD3B10AAA0CD2086B08230159F6804BB667279E360CD5F7EA3DCD542270BB152834095D77Q3TEF" TargetMode = "External"/>
	<Relationship Id="rId9" Type="http://schemas.openxmlformats.org/officeDocument/2006/relationships/hyperlink" Target="consultantplus://offline/ref=7A53C72C64E8018F19E967C0F081174926576EF9DEB00AAA0CD2086B08230159F6804BB667279A3602D5F7EA3DCD542270BB152834095D77Q3TEF" TargetMode = "External"/>
	<Relationship Id="rId10" Type="http://schemas.openxmlformats.org/officeDocument/2006/relationships/hyperlink" Target="consultantplus://offline/ref=7A53C72C64E8018F19E979CDE6ED4046245D31F3D8B409FC57850E3C5773070CB6C04DE3246397370ADEAABA7E930D713DF0182923155D76235F589EQDTAF" TargetMode = "External"/>
	<Relationship Id="rId11" Type="http://schemas.openxmlformats.org/officeDocument/2006/relationships/hyperlink" Target="consultantplus://offline/ref=7A53C72C64E8018F19E979CDE6ED4046245D31F3D8B407FD55850E3C5773070CB6C04DE3246397370ADEA1B37D930D713DF0182923155D76235F589EQDTAF" TargetMode = "External"/>
	<Relationship Id="rId12" Type="http://schemas.openxmlformats.org/officeDocument/2006/relationships/hyperlink" Target="consultantplus://offline/ref=7A53C72C64E8018F19E979CDE6ED4046245D31F3D8B502FB558E0E3C5773070CB6C04DE3246397370ADEA3B97B930D713DF0182923155D76235F589EQDTAF" TargetMode = "External"/>
	<Relationship Id="rId13" Type="http://schemas.openxmlformats.org/officeDocument/2006/relationships/hyperlink" Target="consultantplus://offline/ref=7A53C72C64E8018F19E979CDE6ED4046245D31F3D8B405FE51810E3C5773070CB6C04DE32463973E0BD5F7EA3DCD542270BB152834095D77Q3TEF" TargetMode = "External"/>
	<Relationship Id="rId14" Type="http://schemas.openxmlformats.org/officeDocument/2006/relationships/hyperlink" Target="consultantplus://offline/ref=7A53C72C64E8018F19E979CDE6ED4046245D31F3D8B405F859850E3C5773070CB6C04DE3246397370BD5F7EA3DCD542270BB152834095D77Q3TEF" TargetMode = "External"/>
	<Relationship Id="rId15" Type="http://schemas.openxmlformats.org/officeDocument/2006/relationships/hyperlink" Target="consultantplus://offline/ref=7A53C72C64E8018F19E979CDE6ED4046245D31F3D8B409FC50830E3C5773070CB6C04DE3246397370ADEA3BA7B930D713DF0182923155D76235F589EQDTAF" TargetMode = "External"/>
	<Relationship Id="rId16" Type="http://schemas.openxmlformats.org/officeDocument/2006/relationships/hyperlink" Target="consultantplus://offline/ref=7A53C72C64E8018F19E979CDE6ED4046245D31F3D8B507FC56820E3C5773070CB6C04DE3246397370ADEA3BB7F930D713DF0182923155D76235F589EQDTAF" TargetMode = "External"/>
	<Relationship Id="rId17" Type="http://schemas.openxmlformats.org/officeDocument/2006/relationships/hyperlink" Target="consultantplus://offline/ref=7A53C72C64E8018F19E979CDE6ED4046245D31F3D8B505FD51860E3C5773070CB6C04DE33663CF3B08D7BDBB7A865B207BQAT6F" TargetMode = "External"/>
	<Relationship Id="rId18" Type="http://schemas.openxmlformats.org/officeDocument/2006/relationships/hyperlink" Target="consultantplus://offline/ref=7A53C72C64E8018F19E979CDE6ED4046245D31F3D8B405F959830E3C5773070CB6C04DE33663CF3B08D7BDBB7A865B207BQAT6F" TargetMode = "External"/>
	<Relationship Id="rId19" Type="http://schemas.openxmlformats.org/officeDocument/2006/relationships/hyperlink" Target="consultantplus://offline/ref=7A53C72C64E8018F19E979CDE6ED4046245D31F3D8B501FA51810E3C5773070CB6C04DE33663CF3B08D7BDBB7A865B207BQAT6F" TargetMode = "External"/>
	<Relationship Id="rId20" Type="http://schemas.openxmlformats.org/officeDocument/2006/relationships/hyperlink" Target="consultantplus://offline/ref=7A53C72C64E8018F19E979CDE6ED4046245D31F3D8B409FC57850E3C5773070CB6C04DE33663CF3B08D7BDBB7A865B207BQAT6F" TargetMode = "External"/>
	<Relationship Id="rId21" Type="http://schemas.openxmlformats.org/officeDocument/2006/relationships/hyperlink" Target="consultantplus://offline/ref=7A53C72C64E8018F19E967C0F081174926556BF6D8BB0AAA0CD2086B08230159F6804BB667279A310BD5F7EA3DCD542270BB152834095D77Q3TEF" TargetMode = "External"/>
	<Relationship Id="rId22" Type="http://schemas.openxmlformats.org/officeDocument/2006/relationships/hyperlink" Target="consultantplus://offline/ref=7A53C72C64E8018F19E979CDE6ED4046245D31F3D8B407FA55860E3C5773070CB6C04DE33663CF3B08D7BDBB7A865B207BQAT6F" TargetMode = "External"/>
	<Relationship Id="rId23" Type="http://schemas.openxmlformats.org/officeDocument/2006/relationships/hyperlink" Target="consultantplus://offline/ref=7A53C72C64E8018F19E979CDE6ED4046245D31F3D8B501FC53820E3C5773070CB6C04DE324639733018AF2FF2C955B2967A51635280B5FQ7T6F" TargetMode = "External"/>
	<Relationship Id="rId24" Type="http://schemas.openxmlformats.org/officeDocument/2006/relationships/hyperlink" Target="consultantplus://offline/ref=7A53C72C64E8018F19E979CDE6ED4046245D31F3D8B501FC53820E3C5773070CB6C04DE3246397370ADEA1BB7C930D713DF0182923155D76235F589EQDTAF" TargetMode = "External"/>
	<Relationship Id="rId25" Type="http://schemas.openxmlformats.org/officeDocument/2006/relationships/hyperlink" Target="consultantplus://offline/ref=7A53C72C64E8018F19E979CDE6ED4046245D31F3D8B405FE51810E3C5773070CB6C04DE32463973E0BD5F7EA3DCD542270BB152834095D77Q3TEF" TargetMode = "External"/>
	<Relationship Id="rId26" Type="http://schemas.openxmlformats.org/officeDocument/2006/relationships/hyperlink" Target="consultantplus://offline/ref=7A53C72C64E8018F19E979CDE6ED4046245D31F3D8B501FC53820E3C5773070CB6C04DE3246397370ADEA1BD71930D713DF0182923155D76235F589EQDTAF" TargetMode = "External"/>
	<Relationship Id="rId27" Type="http://schemas.openxmlformats.org/officeDocument/2006/relationships/hyperlink" Target="consultantplus://offline/ref=7A53C72C64E8018F19E979CDE6ED4046245D31F3D8B501FC53820E3C5773070CB6C04DE3246397370ADEA1BD70930D713DF0182923155D76235F589EQDTAF" TargetMode = "External"/>
	<Relationship Id="rId28" Type="http://schemas.openxmlformats.org/officeDocument/2006/relationships/hyperlink" Target="consultantplus://offline/ref=7A53C72C64E8018F19E979CDE6ED4046245D31F3D8B501FC53820E3C5773070CB6C04DE3246397370ADEA1BC7B930D713DF0182923155D76235F589EQDTAF" TargetMode = "External"/>
	<Relationship Id="rId29" Type="http://schemas.openxmlformats.org/officeDocument/2006/relationships/hyperlink" Target="consultantplus://offline/ref=7A53C72C64E8018F19E979CDE6ED4046245D31F3D8B501FC53820E3C5773070CB6C04DE3246397370ADEA1BC7A930D713DF0182923155D76235F589EQDTAF" TargetMode = "External"/>
	<Relationship Id="rId30" Type="http://schemas.openxmlformats.org/officeDocument/2006/relationships/hyperlink" Target="consultantplus://offline/ref=7A53C72C64E8018F19E979CDE6ED4046245D31F3D8B501FC52810E3C5773070CB6C04DE3246397370ADEA2B27B930D713DF0182923155D76235F589EQDTAF" TargetMode = "External"/>
	<Relationship Id="rId31" Type="http://schemas.openxmlformats.org/officeDocument/2006/relationships/hyperlink" Target="consultantplus://offline/ref=7A53C72C64E8018F19E979CDE6ED4046245D31F3D8B501FC52810E3C5773070CB6C04DE3246397370ADEA5B27E930D713DF0182923155D76235F589EQDTAF" TargetMode = "External"/>
	<Relationship Id="rId32" Type="http://schemas.openxmlformats.org/officeDocument/2006/relationships/hyperlink" Target="consultantplus://offline/ref=7A53C72C64E8018F19E979CDE6ED4046245D31F3D8B405F859850E3C5773070CB6C04DE3246397370BD5F7EA3DCD542270BB152834095D77Q3TEF" TargetMode = "External"/>
	<Relationship Id="rId33" Type="http://schemas.openxmlformats.org/officeDocument/2006/relationships/hyperlink" Target="consultantplus://offline/ref=7A53C72C64E8018F19E979CDE6ED4046245D31F3D8B501FC53850E3C5773070CB6C04DE3246397370ADEA0BE7F930D713DF0182923155D76235F589EQDTAF" TargetMode = "External"/>
	<Relationship Id="rId34" Type="http://schemas.openxmlformats.org/officeDocument/2006/relationships/hyperlink" Target="consultantplus://offline/ref=7A53C72C64E8018F19E979CDE6ED4046245D31F3D8B501FC53850E3C5773070CB6C04DE3246397370ADEA0BD7F930D713DF0182923155D76235F589EQDTAF" TargetMode = "External"/>
	<Relationship Id="rId35" Type="http://schemas.openxmlformats.org/officeDocument/2006/relationships/hyperlink" Target="consultantplus://offline/ref=7A53C72C64E8018F19E979CDE6ED4046245D31F3D8B501FC53850E3C5773070CB6C04DE3246397370ADEA0BD7E930D713DF0182923155D76235F589EQDTAF" TargetMode = "External"/>
	<Relationship Id="rId36" Type="http://schemas.openxmlformats.org/officeDocument/2006/relationships/hyperlink" Target="consultantplus://offline/ref=7A53C72C64E8018F19E979CDE6ED4046245D31F3D8B500F555800E3C5773070CB6C04DE3246397370ADCABBE7E930D713DF0182923155D76235F589EQDTAF" TargetMode = "External"/>
	<Relationship Id="rId37" Type="http://schemas.openxmlformats.org/officeDocument/2006/relationships/hyperlink" Target="consultantplus://offline/ref=7A53C72C64E8018F19E979CDE6ED4046245D31F3D8B500F555800E3C5773070CB6C04DE3246397370ADCABBE71930D713DF0182923155D76235F589EQDTAF" TargetMode = "External"/>
	<Relationship Id="rId38" Type="http://schemas.openxmlformats.org/officeDocument/2006/relationships/hyperlink" Target="consultantplus://offline/ref=7A53C72C64E8018F19E979CDE6ED4046245D31F3D8B500F555800E3C5773070CB6C04DE3246397370ADAA5BE7D930D713DF0182923155D76235F589EQDTAF" TargetMode = "External"/>
	<Relationship Id="rId39" Type="http://schemas.openxmlformats.org/officeDocument/2006/relationships/hyperlink" Target="consultantplus://offline/ref=7A53C72C64E8018F19E979CDE6ED4046245D31F3D8B500F555800E3C5773070CB6C04DE3246397370ADAA5BE7C930D713DF0182923155D76235F589EQDTAF" TargetMode = "External"/>
	<Relationship Id="rId40" Type="http://schemas.openxmlformats.org/officeDocument/2006/relationships/hyperlink" Target="consultantplus://offline/ref=7A53C72C64E8018F19E979CDE6ED4046245D31F3D8B500F555800E3C5773070CB6C04DE3246397370ADAA5BE7F930D713DF0182923155D76235F589EQDTAF" TargetMode = "External"/>
	<Relationship Id="rId41" Type="http://schemas.openxmlformats.org/officeDocument/2006/relationships/hyperlink" Target="consultantplus://offline/ref=7A53C72C64E8018F19E979CDE6ED4046245D31F3D8B500F555800E3C5773070CB6C04DE3246397370ADAA5BE7F930D713DF0182923155D76235F589EQDTAF" TargetMode = "External"/>
	<Relationship Id="rId42" Type="http://schemas.openxmlformats.org/officeDocument/2006/relationships/hyperlink" Target="consultantplus://offline/ref=7A53C72C64E8018F19E979CDE6ED4046245D31F3D8B500F555800E3C5773070CB6C04DE3246397370ADAA5BE7E930D713DF0182923155D76235F589EQDTAF" TargetMode = "External"/>
	<Relationship Id="rId43" Type="http://schemas.openxmlformats.org/officeDocument/2006/relationships/hyperlink" Target="consultantplus://offline/ref=7A53C72C64E8018F19E979CDE6ED4046245D31F3D8B500F555800E3C5773070CB6C04DE3246397370ADCAABE7D930D713DF0182923155D76235F589EQDTAF" TargetMode = "External"/>
	<Relationship Id="rId44" Type="http://schemas.openxmlformats.org/officeDocument/2006/relationships/hyperlink" Target="consultantplus://offline/ref=7A53C72C64E8018F19E979CDE6ED4046245D31F3D8B500F555800E3C5773070CB6C04DE3246397370ADAA5BE71930D713DF0182923155D76235F589EQDTAF" TargetMode = "External"/>
	<Relationship Id="rId45" Type="http://schemas.openxmlformats.org/officeDocument/2006/relationships/hyperlink" Target="consultantplus://offline/ref=7A53C72C64E8018F19E979CDE6ED4046245D31F3D8B500F555800E3C5773070CB6C04DE3246397370ADAA5BE71930D713DF0182923155D76235F589EQDTAF" TargetMode = "External"/>
	<Relationship Id="rId46" Type="http://schemas.openxmlformats.org/officeDocument/2006/relationships/hyperlink" Target="consultantplus://offline/ref=7A53C72C64E8018F19E979CDE6ED4046245D31F3D8B500F555800E3C5773070CB6C04DE3246397370ADAA5BE70930D713DF0182923155D76235F589EQDTAF" TargetMode = "External"/>
	<Relationship Id="rId47" Type="http://schemas.openxmlformats.org/officeDocument/2006/relationships/hyperlink" Target="consultantplus://offline/ref=7A53C72C64E8018F19E979CDE6ED4046245D31F3D8B500F555800E3C5773070CB6C04DE3246397370ADAA5BD79930D713DF0182923155D76235F589EQDTAF" TargetMode = "External"/>
	<Relationship Id="rId48" Type="http://schemas.openxmlformats.org/officeDocument/2006/relationships/hyperlink" Target="consultantplus://offline/ref=7A53C72C64E8018F19E979CDE6ED4046245D31F3D8B500F555800E3C5773070CB6C04DE3246397370ADAA5BD78930D713DF0182923155D76235F589EQDTAF" TargetMode = "External"/>
	<Relationship Id="rId49" Type="http://schemas.openxmlformats.org/officeDocument/2006/relationships/hyperlink" Target="consultantplus://offline/ref=7A53C72C64E8018F19E979CDE6ED4046245D31F3D8B500F555800E3C5773070CB6C04DE3246397370ADAA5BD7B930D713DF0182923155D76235F589EQDTAF" TargetMode = "External"/>
	<Relationship Id="rId50" Type="http://schemas.openxmlformats.org/officeDocument/2006/relationships/hyperlink" Target="consultantplus://offline/ref=7A53C72C64E8018F19E979CDE6ED4046245D31F3D8B500F555800E3C5773070CB6C04DE3246397370ADAA5BD7A930D713DF0182923155D76235F589EQDTAF" TargetMode = "External"/>
	<Relationship Id="rId51" Type="http://schemas.openxmlformats.org/officeDocument/2006/relationships/hyperlink" Target="consultantplus://offline/ref=7A53C72C64E8018F19E979CDE6ED4046245D31F3D8B500F555800E3C5773070CB6C04DE3246397370ADAA5BD7D930D713DF0182923155D76235F589EQDTAF" TargetMode = "External"/>
	<Relationship Id="rId52" Type="http://schemas.openxmlformats.org/officeDocument/2006/relationships/hyperlink" Target="consultantplus://offline/ref=7A53C72C64E8018F19E979CDE6ED4046245D31F3D8B500F555800E3C5773070CB6C04DE3246397370ADAA5BD7C930D713DF0182923155D76235F589EQDTAF" TargetMode = "External"/>
	<Relationship Id="rId53" Type="http://schemas.openxmlformats.org/officeDocument/2006/relationships/hyperlink" Target="consultantplus://offline/ref=7A53C72C64E8018F19E979CDE6ED4046245D31F3D8B500F555800E3C5773070CB6C04DE3246397370ADAA5BD7C930D713DF0182923155D76235F589EQDTAF" TargetMode = "External"/>
	<Relationship Id="rId54" Type="http://schemas.openxmlformats.org/officeDocument/2006/relationships/hyperlink" Target="consultantplus://offline/ref=7A53C72C64E8018F19E979CDE6ED4046245D31F3D8B500F555800E3C5773070CB6C04DE3246397370ADAA5BD7F930D713DF0182923155D76235F589EQDTAF" TargetMode = "External"/>
	<Relationship Id="rId55" Type="http://schemas.openxmlformats.org/officeDocument/2006/relationships/hyperlink" Target="consultantplus://offline/ref=7A53C72C64E8018F19E979CDE6ED4046245D31F3D8B500F555800E3C5773070CB6C04DE3246397370ADAA5BD7E930D713DF0182923155D76235F589EQDTAF" TargetMode = "External"/>
	<Relationship Id="rId56" Type="http://schemas.openxmlformats.org/officeDocument/2006/relationships/hyperlink" Target="consultantplus://offline/ref=7A53C72C64E8018F19E979CDE6ED4046245D31F3D8B500F555800E3C5773070CB6C04DE3246397370ADAA5BD71930D713DF0182923155D76235F589EQDTAF" TargetMode = "External"/>
	<Relationship Id="rId57" Type="http://schemas.openxmlformats.org/officeDocument/2006/relationships/hyperlink" Target="consultantplus://offline/ref=7A53C72C64E8018F19E979CDE6ED4046245D31F3D8B500F555800E3C5773070CB6C04DE3246397370ADAA5BD70930D713DF0182923155D76235F589EQDTAF" TargetMode = "External"/>
	<Relationship Id="rId58" Type="http://schemas.openxmlformats.org/officeDocument/2006/relationships/hyperlink" Target="consultantplus://offline/ref=7A53C72C64E8018F19E979CDE6ED4046245D31F3D8B500F555800E3C5773070CB6C04DE3246397370ADAA5BC79930D713DF0182923155D76235F589EQDTAF" TargetMode = "External"/>
	<Relationship Id="rId59" Type="http://schemas.openxmlformats.org/officeDocument/2006/relationships/hyperlink" Target="consultantplus://offline/ref=7A53C72C64E8018F19E979CDE6ED4046245D31F3D8B500F555800E3C5773070CB6C04DE3246397370ADAA5BC79930D713DF0182923155D76235F589EQDTAF" TargetMode = "External"/>
	<Relationship Id="rId60" Type="http://schemas.openxmlformats.org/officeDocument/2006/relationships/hyperlink" Target="consultantplus://offline/ref=7A53C72C64E8018F19E979CDE6ED4046245D31F3D8B500F555800E3C5773070CB6C04DE3246397370ADAA5BC78930D713DF0182923155D76235F589EQDTAF" TargetMode = "External"/>
	<Relationship Id="rId61" Type="http://schemas.openxmlformats.org/officeDocument/2006/relationships/hyperlink" Target="consultantplus://offline/ref=7A53C72C64E8018F19E979CDE6ED4046245D31F3D8B500F555800E3C5773070CB6C04DE3246397370ADAA5BC7D930D713DF0182923155D76235F589EQDTAF" TargetMode = "External"/>
	<Relationship Id="rId62" Type="http://schemas.openxmlformats.org/officeDocument/2006/relationships/hyperlink" Target="consultantplus://offline/ref=7A53C72C64E8018F19E979CDE6ED4046245D31F3D8B500F555800E3C5773070CB6C04DE3246397370ADAA5BC7C930D713DF0182923155D76235F589EQDTAF" TargetMode = "External"/>
	<Relationship Id="rId63" Type="http://schemas.openxmlformats.org/officeDocument/2006/relationships/hyperlink" Target="consultantplus://offline/ref=7A53C72C64E8018F19E979CDE6ED4046245D31F3D8B500F555800E3C5773070CB6C04DE3246397370ADAA5BC7C930D713DF0182923155D76235F589EQDTAF" TargetMode = "External"/>
	<Relationship Id="rId64" Type="http://schemas.openxmlformats.org/officeDocument/2006/relationships/hyperlink" Target="consultantplus://offline/ref=7A53C72C64E8018F19E979CDE6ED4046245D31F3D8B500F555800E3C5773070CB6C04DE3246397370ADAA5BC7F930D713DF0182923155D76235F589EQDTAF" TargetMode = "External"/>
	<Relationship Id="rId65" Type="http://schemas.openxmlformats.org/officeDocument/2006/relationships/hyperlink" Target="consultantplus://offline/ref=7A53C72C64E8018F19E979CDE6ED4046245D31F3D8B500F555800E3C5773070CB6C04DE3246397370ADAA5BC7E930D713DF0182923155D76235F589EQDTAF" TargetMode = "External"/>
	<Relationship Id="rId66" Type="http://schemas.openxmlformats.org/officeDocument/2006/relationships/hyperlink" Target="consultantplus://offline/ref=7A53C72C64E8018F19E979CDE6ED4046245D31F3D8B500F555800E3C5773070CB6C04DE3246397370ADAA5BC71930D713DF0182923155D76235F589EQDTAF" TargetMode = "External"/>
	<Relationship Id="rId67" Type="http://schemas.openxmlformats.org/officeDocument/2006/relationships/hyperlink" Target="consultantplus://offline/ref=7A53C72C64E8018F19E979CDE6ED4046245D31F3D8B500F555800E3C5773070CB6C04DE3246397370ADAA5BC70930D713DF0182923155D76235F589EQDTAF" TargetMode = "External"/>
	<Relationship Id="rId68" Type="http://schemas.openxmlformats.org/officeDocument/2006/relationships/hyperlink" Target="consultantplus://offline/ref=7A53C72C64E8018F19E979CDE6ED4046245D31F3D8B501F853810E3C5773070CB6C04DE33663CF3B08D7BDBB7A865B207BQAT6F" TargetMode = "External"/>
	<Relationship Id="rId69" Type="http://schemas.openxmlformats.org/officeDocument/2006/relationships/hyperlink" Target="consultantplus://offline/ref=7A53C72C64E8018F19E979CDE6ED4046245D31F3D8B501F853810E3C5773070CB6C04DE3246397370ADEA2B87B930D713DF0182923155D76235F589EQDTAF" TargetMode = "External"/>
	<Relationship Id="rId70" Type="http://schemas.openxmlformats.org/officeDocument/2006/relationships/hyperlink" Target="consultantplus://offline/ref=7A53C72C64E8018F19E979CDE6ED4046245D31F3D8B501F853810E3C5773070CB6C04DE3246397370ADEA3B370930D713DF0182923155D76235F589EQDTAF" TargetMode = "External"/>
	<Relationship Id="rId71" Type="http://schemas.openxmlformats.org/officeDocument/2006/relationships/hyperlink" Target="consultantplus://offline/ref=7A53C72C64E8018F19E979CDE6ED4046245D31F3D8B501F853810E3C5773070CB6C04DE3246397370ADEA2B87A930D713DF0182923155D76235F589EQDTAF" TargetMode = "External"/>
	<Relationship Id="rId72" Type="http://schemas.openxmlformats.org/officeDocument/2006/relationships/hyperlink" Target="consultantplus://offline/ref=7A53C72C64E8018F19E979CDE6ED4046245D31F3D8B408F456820E3C5773070CB6C04DE33663CF3B08D7BDBB7A865B207BQAT6F" TargetMode = "External"/>
	<Relationship Id="rId73" Type="http://schemas.openxmlformats.org/officeDocument/2006/relationships/hyperlink" Target="consultantplus://offline/ref=7A53C72C64E8018F19E979CDE6ED4046245D31F3D8B408F959800E3C5773070CB6C04DE33663CF3B08D7BDBB7A865B207BQAT6F" TargetMode = "External"/>
	<Relationship Id="rId74" Type="http://schemas.openxmlformats.org/officeDocument/2006/relationships/hyperlink" Target="consultantplus://offline/ref=7A53C72C64E8018F19E979CDE6ED4046245D31F3D8B409F453860E3C5773070CB6C04DE33663CF3B08D7BDBB7A865B207BQAT6F" TargetMode = "External"/>
	<Relationship Id="rId75" Type="http://schemas.openxmlformats.org/officeDocument/2006/relationships/hyperlink" Target="consultantplus://offline/ref=7A53C72C64E8018F19E979CDE6ED4046245D31F3D8B507FC56820E3C5773070CB6C04DE3246397370ADEA3BB7E930D713DF0182923155D76235F589EQDTAF" TargetMode = "External"/>
	<Relationship Id="rId76" Type="http://schemas.openxmlformats.org/officeDocument/2006/relationships/header" Target="header2.xml"/>
	<Relationship Id="rId77" Type="http://schemas.openxmlformats.org/officeDocument/2006/relationships/footer" Target="footer2.xml"/>
	<Relationship Id="rId78" Type="http://schemas.openxmlformats.org/officeDocument/2006/relationships/hyperlink" Target="consultantplus://offline/ref=7A53C72C64E8018F19E979CDE6ED4046245D31F3D8B507FC56820E3C5773070CB6C04DE3246397370ADEA3BB70930D713DF0182923155D76235F589EQDTAF" TargetMode = "External"/>
	<Relationship Id="rId79" Type="http://schemas.openxmlformats.org/officeDocument/2006/relationships/hyperlink" Target="consultantplus://offline/ref=7A53C72C64E8018F19E967C0F0811749265469F7D3BB0AAA0CD2086B08230159F6804BB667279A3708D5F7EA3DCD542270BB152834095D77Q3TEF" TargetMode = "External"/>
	<Relationship Id="rId80" Type="http://schemas.openxmlformats.org/officeDocument/2006/relationships/hyperlink" Target="consultantplus://offline/ref=7A53C72C64E8018F19E967C0F0811749265469F7D3BB0AAA0CD2086B08230159F6804BB667279A3709D5F7EA3DCD542270BB152834095D77Q3TEF" TargetMode = "External"/>
	<Relationship Id="rId81" Type="http://schemas.openxmlformats.org/officeDocument/2006/relationships/hyperlink" Target="consultantplus://offline/ref=7A53C72C64E8018F19E979CDE6ED4046245D31F3D8B507FC56820E3C5773070CB6C04DE3246397370ADEA3BA7D930D713DF0182923155D76235F589EQDTAF" TargetMode = "External"/>
	<Relationship Id="rId82" Type="http://schemas.openxmlformats.org/officeDocument/2006/relationships/hyperlink" Target="consultantplus://offline/ref=7A53C72C64E8018F19E967C0F081174926546DFAD9B00AAA0CD2086B08230159F6804BB1662191625B9AF6B67B9147207ABB172B28Q0T8F" TargetMode = "External"/>
	<Relationship Id="rId83" Type="http://schemas.openxmlformats.org/officeDocument/2006/relationships/hyperlink" Target="consultantplus://offline/ref=7A53C72C64E8018F19E979CDE6ED4046245D31F3D8B507FC56820E3C5773070CB6C04DE3246397370ADEA3BA7C930D713DF0182923155D76235F589EQDTAF" TargetMode = "External"/>
	<Relationship Id="rId84" Type="http://schemas.openxmlformats.org/officeDocument/2006/relationships/hyperlink" Target="consultantplus://offline/ref=7A53C72C64E8018F19E967C0F081174926546DFAD9B00AAA0CD2086B08230159E48013BA652E843609C0A1BB7BQ9TBF" TargetMode = "External"/>
	<Relationship Id="rId85" Type="http://schemas.openxmlformats.org/officeDocument/2006/relationships/hyperlink" Target="consultantplus://offline/ref=7A53C72C64E8018F19E979CDE6ED4046245D31F3D8B405F959830E3C5773070CB6C04DE33663CF3B08D7BDBB7A865B207BQAT6F" TargetMode = "External"/>
	<Relationship Id="rId86" Type="http://schemas.openxmlformats.org/officeDocument/2006/relationships/hyperlink" Target="consultantplus://offline/ref=7A53C72C64E8018F19E979CDE6ED4046245D31F3D8B505FD51860E3C5773070CB6C04DE33663CF3B08D7BDBB7A865B207BQAT6F" TargetMode = "External"/>
	<Relationship Id="rId87" Type="http://schemas.openxmlformats.org/officeDocument/2006/relationships/hyperlink" Target="consultantplus://offline/ref=7A53C72C64E8018F19E979CDE6ED4046245D31F3D8B501FA51810E3C5773070CB6C04DE33663CF3B08D7BDBB7A865B207BQAT6F" TargetMode = "External"/>
	<Relationship Id="rId88" Type="http://schemas.openxmlformats.org/officeDocument/2006/relationships/hyperlink" Target="consultantplus://offline/ref=7A53C72C64E8018F19E967C0F081174926556BF6D8BB0AAA0CD2086B08230159F6804BB667279A310BD5F7EA3DCD542270BB152834095D77Q3TEF" TargetMode = "External"/>
	<Relationship Id="rId89" Type="http://schemas.openxmlformats.org/officeDocument/2006/relationships/hyperlink" Target="consultantplus://offline/ref=7A53C72C64E8018F19E979CDE6ED4046245D31F3D8B407FA55860E3C5773070CB6C04DE33663CF3B08D7BDBB7A865B207BQAT6F" TargetMode = "External"/>
	<Relationship Id="rId90" Type="http://schemas.openxmlformats.org/officeDocument/2006/relationships/hyperlink" Target="consultantplus://offline/ref=7A53C72C64E8018F19E979CDE6ED4046245D31F3D8B409FC57850E3C5773070CB6C04DE33663CF3B08D7BDBB7A865B207BQAT6F" TargetMode = "External"/>
	<Relationship Id="rId91" Type="http://schemas.openxmlformats.org/officeDocument/2006/relationships/hyperlink" Target="consultantplus://offline/ref=7A53C72C64E8018F19E979CDE6ED4046245D31F3D8B507FC56820E3C5773070CB6C04DE3246397370ADEA3B978930D713DF0182923155D76235F589EQDTAF" TargetMode = "External"/>
	<Relationship Id="rId92" Type="http://schemas.openxmlformats.org/officeDocument/2006/relationships/hyperlink" Target="consultantplus://offline/ref=7A53C72C64E8018F19E979CDE6ED4046245D31F3D8B507FC56820E3C5773070CB6C04DE3246397370ADEA3B97D930D713DF0182923155D76235F589EQDTAF" TargetMode = "External"/>
	<Relationship Id="rId93" Type="http://schemas.openxmlformats.org/officeDocument/2006/relationships/hyperlink" Target="consultantplus://offline/ref=7A53C72C64E8018F19E979CDE6ED4046245D31F3D8B507FC56820E3C5773070CB6C04DE3246397370ADEA3B97C930D713DF0182923155D76235F589EQDTAF" TargetMode = "External"/>
	<Relationship Id="rId94" Type="http://schemas.openxmlformats.org/officeDocument/2006/relationships/hyperlink" Target="consultantplus://offline/ref=7A53C72C64E8018F19E979CDE6ED4046245D31F3D8B507FC56820E3C5773070CB6C04DE3246397370ADEA3B97E930D713DF0182923155D76235F589EQDTAF" TargetMode = "External"/>
	<Relationship Id="rId95" Type="http://schemas.openxmlformats.org/officeDocument/2006/relationships/hyperlink" Target="consultantplus://offline/ref=7A53C72C64E8018F19E979CDE6ED4046245D31F3D8B507FC56820E3C5773070CB6C04DE3246397370ADEA3B971930D713DF0182923155D76235F589EQDTAF" TargetMode = "External"/>
	<Relationship Id="rId96" Type="http://schemas.openxmlformats.org/officeDocument/2006/relationships/hyperlink" Target="consultantplus://offline/ref=7A53C72C64E8018F19E979CDE6ED4046245D31F3D8B507FC56820E3C5773070CB6C04DE3246397370ADEA3B970930D713DF0182923155D76235F589EQDTAF" TargetMode = "External"/>
	<Relationship Id="rId97" Type="http://schemas.openxmlformats.org/officeDocument/2006/relationships/hyperlink" Target="consultantplus://offline/ref=7A53C72C64E8018F19E979CDE6ED4046245D31F3D8B507FC56820E3C5773070CB6C04DE3246397370ADEA3B87B930D713DF0182923155D76235F589EQDTAF" TargetMode = "External"/>
	<Relationship Id="rId98" Type="http://schemas.openxmlformats.org/officeDocument/2006/relationships/hyperlink" Target="consultantplus://offline/ref=7A53C72C64E8018F19E979CDE6ED4046245D31F3D8B507FC56820E3C5773070CB6C04DE3246397370ADEA3B87D930D713DF0182923155D76235F589EQDTAF" TargetMode = "External"/>
	<Relationship Id="rId99" Type="http://schemas.openxmlformats.org/officeDocument/2006/relationships/hyperlink" Target="consultantplus://offline/ref=7A53C72C64E8018F19E967C0F0811749265469F7D3BB0AAA0CD2086B08230159F6804BB667279A3708D5F7EA3DCD542270BB152834095D77Q3TEF" TargetMode = "External"/>
	<Relationship Id="rId100" Type="http://schemas.openxmlformats.org/officeDocument/2006/relationships/hyperlink" Target="consultantplus://offline/ref=7A53C72C64E8018F19E967C0F0811749265469F7D3BB0AAA0CD2086B08230159F6804BB667279A3709D5F7EA3DCD542270BB152834095D77Q3TEF" TargetMode = "External"/>
	<Relationship Id="rId101" Type="http://schemas.openxmlformats.org/officeDocument/2006/relationships/hyperlink" Target="consultantplus://offline/ref=7A53C72C64E8018F19E979CDE6ED4046245D31F3D8B507FC56820E3C5773070CB6C04DE3246397370ADEA3B87E930D713DF0182923155D76235F589EQDTAF" TargetMode = "External"/>
	<Relationship Id="rId102" Type="http://schemas.openxmlformats.org/officeDocument/2006/relationships/hyperlink" Target="consultantplus://offline/ref=7A53C72C64E8018F19E967C0F081174926546DF6DDB70AAA0CD2086B08230159E48013BA652E843609C0A1BB7BQ9TBF" TargetMode = "External"/>
	<Relationship Id="rId103" Type="http://schemas.openxmlformats.org/officeDocument/2006/relationships/hyperlink" Target="consultantplus://offline/ref=7A53C72C64E8018F19E979CDE6ED4046245D31F3D8B507FC56820E3C5773070CB6C04DE3246397370ADEA3B870930D713DF0182923155D76235F589EQDTAF" TargetMode = "External"/>
	<Relationship Id="rId104" Type="http://schemas.openxmlformats.org/officeDocument/2006/relationships/hyperlink" Target="consultantplus://offline/ref=7A53C72C64E8018F19E967C0F0811749265469F7D3BB0AAA0CD2086B08230159F6804BB667279A3708D5F7EA3DCD542270BB152834095D77Q3TEF" TargetMode = "External"/>
	<Relationship Id="rId105" Type="http://schemas.openxmlformats.org/officeDocument/2006/relationships/hyperlink" Target="consultantplus://offline/ref=7A53C72C64E8018F19E967C0F0811749265469F7D3BB0AAA0CD2086B08230159F6804BB667279A3709D5F7EA3DCD542270BB152834095D77Q3TEF" TargetMode = "External"/>
	<Relationship Id="rId106" Type="http://schemas.openxmlformats.org/officeDocument/2006/relationships/hyperlink" Target="consultantplus://offline/ref=7A53C72C64E8018F19E979CDE6ED4046245D31F3D8B507FC56820E3C5773070CB6C04DE3246397370ADEA3BF78930D713DF0182923155D76235F589EQDTAF" TargetMode = "External"/>
	<Relationship Id="rId107" Type="http://schemas.openxmlformats.org/officeDocument/2006/relationships/hyperlink" Target="consultantplus://offline/ref=7A53C72C64E8018F19E979CDE6ED4046245D31F3D8B507FC56820E3C5773070CB6C04DE3246397370ADEA3BF7A930D713DF0182923155D76235F589EQDTAF" TargetMode = "External"/>
	<Relationship Id="rId108" Type="http://schemas.openxmlformats.org/officeDocument/2006/relationships/hyperlink" Target="consultantplus://offline/ref=7A53C72C64E8018F19E979CDE6ED4046245D31F3D8B507FC56820E3C5773070CB6C04DE3246397370ADEA3BF7C930D713DF0182923155D76235F589EQDTAF" TargetMode = "External"/>
	<Relationship Id="rId109" Type="http://schemas.openxmlformats.org/officeDocument/2006/relationships/hyperlink" Target="consultantplus://offline/ref=7A53C72C64E8018F19E967C0F081174926556FFBD3BA0AAA0CD2086B08230159E48013BA652E843609C0A1BB7BQ9TBF" TargetMode = "External"/>
	<Relationship Id="rId110" Type="http://schemas.openxmlformats.org/officeDocument/2006/relationships/hyperlink" Target="consultantplus://offline/ref=7A53C72C64E8018F19E979CDE6ED4046245D31F3D8B507FC56820E3C5773070CB6C04DE3246397370ADEA3BF7E930D713DF0182923155D76235F589EQDTAF" TargetMode = "External"/>
	<Relationship Id="rId111" Type="http://schemas.openxmlformats.org/officeDocument/2006/relationships/hyperlink" Target="consultantplus://offline/ref=7A53C72C64E8018F19E979CDE6ED4046245D31F3D8B507FC56820E3C5773070CB6C04DE3246397370ADEA3BF70930D713DF0182923155D76235F589EQDTAF" TargetMode = "External"/>
	<Relationship Id="rId112" Type="http://schemas.openxmlformats.org/officeDocument/2006/relationships/hyperlink" Target="consultantplus://offline/ref=7A53C72C64E8018F19E967C0F0811749265469F7D3BB0AAA0CD2086B08230159F6804BB667279A370ED5F7EA3DCD542270BB152834095D77Q3TEF" TargetMode = "External"/>
	<Relationship Id="rId113" Type="http://schemas.openxmlformats.org/officeDocument/2006/relationships/hyperlink" Target="consultantplus://offline/ref=7A53C72C64E8018F19E967C0F0811749265469F7D3BB0AAA0CD2086B08230159F6804BB667279A370ED5F7EA3DCD542270BB152834095D77Q3TEF" TargetMode = "External"/>
	<Relationship Id="rId114" Type="http://schemas.openxmlformats.org/officeDocument/2006/relationships/hyperlink" Target="consultantplus://offline/ref=7A53C72C64E8018F19E967C0F0811749265469F7D3BB0AAA0CD2086B08230159F6804BB667279A370BD5F7EA3DCD542270BB152834095D77Q3TEF" TargetMode = "External"/>
	<Relationship Id="rId115" Type="http://schemas.openxmlformats.org/officeDocument/2006/relationships/hyperlink" Target="consultantplus://offline/ref=7A53C72C64E8018F19E967C0F0811749265469F7D3BB0AAA0CD2086B08230159F6804BB667279A3708D5F7EA3DCD542270BB152834095D77Q3TEF" TargetMode = "External"/>
	<Relationship Id="rId116" Type="http://schemas.openxmlformats.org/officeDocument/2006/relationships/hyperlink" Target="consultantplus://offline/ref=7A53C72C64E8018F19E967C0F0811749265469F7D3BB0AAA0CD2086B08230159F6804BB667279A3709D5F7EA3DCD542270BB152834095D77Q3TEF" TargetMode = "External"/>
	<Relationship Id="rId117" Type="http://schemas.openxmlformats.org/officeDocument/2006/relationships/hyperlink" Target="consultantplus://offline/ref=7A53C72C64E8018F19E967C0F081174926556CFCDCB30AAA0CD2086B08230159E48013BA652E843609C0A1BB7BQ9TBF" TargetMode = "External"/>
	<Relationship Id="rId118" Type="http://schemas.openxmlformats.org/officeDocument/2006/relationships/hyperlink" Target="consultantplus://offline/ref=7A53C72C64E8018F19E979CDE6ED4046245D31F3D8B507FC56820E3C5773070CB6C04DE3246397370ADEA3BE78930D713DF0182923155D76235F589EQDTAF" TargetMode = "External"/>
	<Relationship Id="rId119" Type="http://schemas.openxmlformats.org/officeDocument/2006/relationships/hyperlink" Target="consultantplus://offline/ref=7A53C72C64E8018F19E979CDE6ED4046245D31F3D8B407F5588F0E3C5773070CB6C04DE33663CF3B08D7BDBB7A865B207BQAT6F" TargetMode = "External"/>
	<Relationship Id="rId120" Type="http://schemas.openxmlformats.org/officeDocument/2006/relationships/hyperlink" Target="consultantplus://offline/ref=7A53C72C64E8018F19E967C0F081174926546DF6DDB70AAA0CD2086B08230159E48013BA652E843609C0A1BB7BQ9TBF" TargetMode = "External"/>
	<Relationship Id="rId121" Type="http://schemas.openxmlformats.org/officeDocument/2006/relationships/hyperlink" Target="consultantplus://offline/ref=7A53C72C64E8018F19E979CDE6ED4046245D31F3D8B407F5588F0E3C5773070CB6C04DE33663CF3B08D7BDBB7A865B207BQAT6F" TargetMode = "External"/>
	<Relationship Id="rId122" Type="http://schemas.openxmlformats.org/officeDocument/2006/relationships/hyperlink" Target="consultantplus://offline/ref=7A53C72C64E8018F19E979CDE6ED4046245D31F3D8B507FC56820E3C5773070CB6C04DE3246397370ADEA3BE7C930D713DF0182923155D76235F589EQDTAF" TargetMode = "External"/>
	<Relationship Id="rId123" Type="http://schemas.openxmlformats.org/officeDocument/2006/relationships/hyperlink" Target="consultantplus://offline/ref=7A53C72C64E8018F19E967C0F081174926546DFAD9B00AAA0CD2086B08230159F6804BB1662191625B9AF6B67B9147207ABB172B28Q0T8F" TargetMode = "External"/>
	<Relationship Id="rId124" Type="http://schemas.openxmlformats.org/officeDocument/2006/relationships/hyperlink" Target="consultantplus://offline/ref=7A53C72C64E8018F19E979CDE6ED4046245D31F3D8B507FC56820E3C5773070CB6C04DE3246397370ADEA3BE7F930D713DF0182923155D76235F589EQDTAF" TargetMode = "External"/>
	<Relationship Id="rId125" Type="http://schemas.openxmlformats.org/officeDocument/2006/relationships/hyperlink" Target="consultantplus://offline/ref=7A53C72C64E8018F19E979CDE6ED4046245D31F3D8B507FC56820E3C5773070CB6C04DE3246397370ADEA3BD78930D713DF0182923155D76235F589EQDTAF" TargetMode = "External"/>
	<Relationship Id="rId126" Type="http://schemas.openxmlformats.org/officeDocument/2006/relationships/hyperlink" Target="consultantplus://offline/ref=7A53C72C64E8018F19E979CDE6ED4046245D31F3D8B502F858810E3C5773070CB6C04DE3246397370ADEA0BC7A930D713DF0182923155D76235F589EQDTAF" TargetMode = "External"/>
	<Relationship Id="rId127" Type="http://schemas.openxmlformats.org/officeDocument/2006/relationships/hyperlink" Target="consultantplus://offline/ref=7A53C72C64E8018F19E979CDE6ED4046245D31F3D8B502FF518E0E3C5773070CB6C04DE32463973503DDA3B02DC91D7574A71C352A0843773D5FQ5TBF" TargetMode = "External"/>
	<Relationship Id="rId128" Type="http://schemas.openxmlformats.org/officeDocument/2006/relationships/hyperlink" Target="consultantplus://offline/ref=7A53C72C64E8018F19E979CDE6ED4046245D31F3D8B502FF518E0E3C5773070CB6C04DE3246397330ADFAAB02DC91D7574A71C352A0843773D5FQ5TBF" TargetMode = "External"/>
	<Relationship Id="rId129" Type="http://schemas.openxmlformats.org/officeDocument/2006/relationships/hyperlink" Target="consultantplus://offline/ref=7A53C72C64E8018F19E967C0F081174926526FFED8B20AAA0CD2086B08230159F6804BB667279A3509D5F7EA3DCD542270BB152834095D77Q3TEF" TargetMode = "External"/>
	<Relationship Id="rId130" Type="http://schemas.openxmlformats.org/officeDocument/2006/relationships/hyperlink" Target="consultantplus://offline/ref=7A53C72C64E8018F19E967C0F0811749265566FFDCB10AAA0CD2086B08230159E48013BA652E843609C0A1BB7BQ9TBF" TargetMode = "External"/>
	<Relationship Id="rId131" Type="http://schemas.openxmlformats.org/officeDocument/2006/relationships/hyperlink" Target="consultantplus://offline/ref=7A53C72C64E8018F19E979CDE6ED4046245D31F3D8B405F859850E3C5773070CB6C04DE3246397370ADEA3BE70930D713DF0182923155D76235F589EQDTAF" TargetMode = "External"/>
	<Relationship Id="rId132" Type="http://schemas.openxmlformats.org/officeDocument/2006/relationships/hyperlink" Target="consultantplus://offline/ref=7A53C72C64E8018F19E979CDE6ED4046245D31F3D8B405F859850E3C5773070CB6C04DE3246397370ADEA3BE70930D713DF0182923155D76235F589EQDTAF" TargetMode = "External"/>
	<Relationship Id="rId133" Type="http://schemas.openxmlformats.org/officeDocument/2006/relationships/hyperlink" Target="consultantplus://offline/ref=7A53C72C64E8018F19E979CDE6ED4046245D31F3D8B502F858850E3C5773070CB6C04DE33663CF3B08D7BDBB7A865B207BQAT6F" TargetMode = "External"/>
	<Relationship Id="rId134" Type="http://schemas.openxmlformats.org/officeDocument/2006/relationships/hyperlink" Target="consultantplus://offline/ref=7A53C72C64E8018F19E967C0F081174926546DFAD9B00AAA0CD2086B08230159F6804BB1662191625B9AF6B67B9147207ABB172B28Q0T8F" TargetMode = "External"/>
	<Relationship Id="rId135" Type="http://schemas.openxmlformats.org/officeDocument/2006/relationships/hyperlink" Target="consultantplus://offline/ref=7A53C72C64E8018F19E967C0F081174926546DFAD9B00AAA0CD2086B08230159F6804BB1662191625B9AF6B67B9147207ABB172B28Q0T8F" TargetMode = "External"/>
	<Relationship Id="rId136" Type="http://schemas.openxmlformats.org/officeDocument/2006/relationships/hyperlink" Target="consultantplus://offline/ref=7A53C72C64E8018F19E967C0F081174926546DFAD9B00AAA0CD2086B08230159F6804BB1662191625B9AF6B67B9147207ABB172B28Q0T8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10.02.2023 N 51-п
(ред. от 24.03.2023)
"О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
(вместе с "Порядком предоставления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dc:title>
  <dcterms:created xsi:type="dcterms:W3CDTF">2023-03-29T05:19:16Z</dcterms:created>
</cp:coreProperties>
</file>